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Kontrola stresu</w:t>
      </w:r>
    </w:p>
    <w:p w14:paraId="07B1326E" w14:textId="77777777" w:rsidR="0035546C" w:rsidRPr="007A3D97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pl"/>
        </w:rPr>
      </w:pPr>
      <w:r>
        <w:rPr>
          <w:rFonts w:ascii="Arial" w:hAnsi="Arial" w:cs="Arial"/>
          <w:color w:val="002677"/>
          <w:sz w:val="28"/>
          <w:szCs w:val="28"/>
          <w:lang w:val="pl"/>
        </w:rPr>
        <w:t>Życie może być pełne stresu, zwłaszcza kiedy trzeba zająć się finansami lub naprawić relacje z innymi ludźmi. W tym miesiącu przyjrzymy się sposobom skuteczniejszego radzenia sobie z pieniędzmi i rozwiązywania problemów związanych z relacjami międzyludzkimi.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7A3D97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tym miesiącu we wstępnym zestawie pomocnych narzędzi znajdziesz: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Zestaw do kolorowania, który ułatwia odstresowanie się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Strategie poprawy stanu finansów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Porady dotyczące opanowywania stresu w relacjach międzyludzkich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Porady dotyczące radzenia sobie w sytuacjach stresowych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0F26881" w:rsidR="00F915FD" w:rsidRPr="00CB2F0E" w:rsidRDefault="00812C73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Przyjrzyj się zestawowi narzędzi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innym temacie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 narzędzi samopomocy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do ulubionych treści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którym Twoim zdaniem te materiały mogą się przydać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4D31D73F" w:rsidR="000A3EC1" w:rsidRPr="005A4EE8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pl"/>
        </w:rPr>
        <w:t>*</w:t>
      </w:r>
      <w:r>
        <w:rPr>
          <w:lang w:val="pl"/>
        </w:rPr>
        <w:t xml:space="preserve"> WHO, “Adolescent Mental Health.” </w:t>
      </w:r>
      <w:r w:rsidR="007A3D97">
        <w:rPr>
          <w:lang w:val="pl"/>
        </w:rPr>
        <w:br/>
      </w:r>
      <w:hyperlink r:id="rId12" w:history="1">
        <w:r w:rsidR="005A4EE8" w:rsidRPr="00AF4959">
          <w:rPr>
            <w:rStyle w:val="Hyperlink"/>
            <w:lang w:val="pl"/>
          </w:rPr>
          <w:t>https://www.who.int/news-room/fact-sheets/detail/adolescent-mental-health</w:t>
        </w:r>
      </w:hyperlink>
      <w:r>
        <w:rPr>
          <w:color w:val="0000FF"/>
          <w:u w:val="single"/>
          <w:lang w:val="pl"/>
        </w:rPr>
        <w:t xml:space="preserve"> </w:t>
      </w:r>
      <w:r>
        <w:rPr>
          <w:lang w:val="pl"/>
        </w:rPr>
        <w:t>Dostęp 3 listopada 2022 r.</w:t>
      </w:r>
    </w:p>
    <w:sectPr w:rsidR="000A3EC1" w:rsidRPr="005A4EE8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CAEF" w14:textId="77777777" w:rsidR="00654B77" w:rsidRDefault="00654B77" w:rsidP="00E32C7E">
      <w:pPr>
        <w:spacing w:after="0" w:line="240" w:lineRule="auto"/>
      </w:pPr>
      <w:r>
        <w:separator/>
      </w:r>
    </w:p>
  </w:endnote>
  <w:endnote w:type="continuationSeparator" w:id="0">
    <w:p w14:paraId="534B4C58" w14:textId="77777777" w:rsidR="00654B77" w:rsidRDefault="00654B7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D29F" w14:textId="77777777" w:rsidR="00654B77" w:rsidRDefault="00654B77" w:rsidP="00E32C7E">
      <w:pPr>
        <w:spacing w:after="0" w:line="240" w:lineRule="auto"/>
      </w:pPr>
      <w:r>
        <w:separator/>
      </w:r>
    </w:p>
  </w:footnote>
  <w:footnote w:type="continuationSeparator" w:id="0">
    <w:p w14:paraId="1984DAAC" w14:textId="77777777" w:rsidR="00654B77" w:rsidRDefault="00654B7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A4EE8"/>
    <w:rsid w:val="005B0EAD"/>
    <w:rsid w:val="005B2F89"/>
    <w:rsid w:val="005F5D9E"/>
    <w:rsid w:val="00612D49"/>
    <w:rsid w:val="00654B77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A3D97"/>
    <w:rsid w:val="007B0DAC"/>
    <w:rsid w:val="007B4B4A"/>
    <w:rsid w:val="007D722D"/>
    <w:rsid w:val="007E063A"/>
    <w:rsid w:val="007E2756"/>
    <w:rsid w:val="00802580"/>
    <w:rsid w:val="00812C73"/>
    <w:rsid w:val="008200B3"/>
    <w:rsid w:val="00857DF3"/>
    <w:rsid w:val="00862BB9"/>
    <w:rsid w:val="00863F6B"/>
    <w:rsid w:val="00864AA7"/>
    <w:rsid w:val="00880EAC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l-PL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2023-03-01T20:57:00Z</dcterms:created>
  <dcterms:modified xsi:type="dcterms:W3CDTF">2023-03-02T19:32:00Z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