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6909BBD6" w:rsidR="00E94FD2" w:rsidRDefault="00E434D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12FAC023">
                <wp:simplePos x="0" y="0"/>
                <wp:positionH relativeFrom="column">
                  <wp:posOffset>-219075</wp:posOffset>
                </wp:positionH>
                <wp:positionV relativeFrom="paragraph">
                  <wp:posOffset>143510</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92824DC" w:rsidR="00E94FD2" w:rsidRPr="00BE0296" w:rsidRDefault="00ED05C9" w:rsidP="003D35D7">
                            <w:pPr>
                              <w:bidi/>
                              <w:spacing w:line="863" w:lineRule="exact"/>
                              <w:rPr>
                                <w:b/>
                                <w:sz w:val="60"/>
                                <w:szCs w:val="60"/>
                              </w:rPr>
                            </w:pPr>
                            <w:r>
                              <w:rPr>
                                <w:b/>
                                <w:bCs/>
                                <w:color w:val="002677"/>
                                <w:sz w:val="44"/>
                                <w:szCs w:val="44"/>
                                <w:rtl/>
                                <w:lang w:bidi="ar"/>
                              </w:rPr>
                              <w:t>اكتساب وتعزيز الوعي والإستراتيجيات العملية لدعم أفراد العائلة والأصدقاء ذوي التنوع العصبي</w:t>
                            </w:r>
                            <w:r>
                              <w:rPr>
                                <w:color w:val="002677"/>
                                <w:sz w:val="7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25pt;margin-top:11.3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" filled="f" stroked="f">
                <v:textbox inset="0,0,0,0">
                  <w:txbxContent>
                    <w:p w14:paraId="27262C8C" w14:textId="77777777" w:rsidR="00ED05C9"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92824DC" w:rsidR="00E94FD2" w:rsidRPr="00BE0296" w:rsidRDefault="00ED05C9" w:rsidP="003D35D7">
                      <w:pPr>
                        <w:bidi/>
                        <w:spacing w:line="863" w:lineRule="exact"/>
                        <w:rPr>
                          <w:b/>
                          <w:sz w:val="60"/>
                          <w:szCs w:val="60"/>
                        </w:rPr>
                      </w:pPr>
                      <w:r>
                        <w:rPr>
                          <w:b/>
                          <w:bCs/>
                          <w:color w:val="002677"/>
                          <w:sz w:val="44"/>
                          <w:szCs w:val="44"/>
                          <w:rtl/>
                          <w:lang w:bidi="ar"/>
                        </w:rPr>
                        <w:t>اكتساب وتعزيز الوعي والإستراتيجيات العملية لدعم أفراد العائلة والأصدقاء ذوي التنوع العصبي</w:t>
                      </w:r>
                      <w:r>
                        <w:rPr>
                          <w:color w:val="002677"/>
                          <w:sz w:val="78"/>
                        </w:rPr>
                        <w:br/>
                      </w:r>
                    </w:p>
                  </w:txbxContent>
                </v:textbox>
              </v:shape>
            </w:pict>
          </mc:Fallback>
        </mc:AlternateContent>
      </w:r>
    </w:p>
    <w:p w14:paraId="0B1D46BB" w14:textId="4FE203D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061B86A9" w:rsidR="00E94FD2" w:rsidRDefault="00E94FD2">
      <w:pPr>
        <w:pStyle w:val="BodyText"/>
        <w:bidi/>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11E75B" w:rsidR="00E94FD2" w:rsidRDefault="00E659DD" w:rsidP="00D44FCE">
      <w:pPr>
        <w:pStyle w:val="BodyText"/>
        <w:bidi/>
        <w:ind w:left="540"/>
        <w:rPr>
          <w:b/>
          <w:color w:val="002677"/>
          <w:sz w:val="34"/>
          <w:szCs w:val="22"/>
        </w:rPr>
      </w:pPr>
      <w:r>
        <w:rPr>
          <w:b/>
          <w:bCs/>
          <w:color w:val="002677"/>
          <w:sz w:val="34"/>
          <w:szCs w:val="22"/>
          <w:rtl/>
          <w:lang w:bidi="ar"/>
        </w:rPr>
        <w:t>التدريب المميز لشهر أغسطس</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bidi/>
        <w:ind w:left="540"/>
        <w:rPr>
          <w:rFonts w:eastAsia="Times New Roman"/>
          <w:sz w:val="23"/>
          <w:szCs w:val="23"/>
        </w:rPr>
      </w:pPr>
      <w:r>
        <w:rPr>
          <w:b/>
          <w:bCs/>
          <w:rtl/>
          <w:lang w:bidi="ar"/>
        </w:rPr>
        <w:t>اكتساب وتعزيز الوعي والإستراتيجيات العملية لدعم أفراد العائلة والأصدقاء ذوي التنوع العصبي</w:t>
      </w:r>
      <w:r>
        <w:rPr>
          <w:b/>
          <w:bCs/>
          <w:sz w:val="23"/>
          <w:szCs w:val="23"/>
          <w:rtl/>
          <w:lang w:bidi="ar"/>
        </w:rPr>
        <w:t xml:space="preserve"> </w:t>
      </w:r>
      <w:bookmarkStart w:id="0" w:name="_Hlk137137816"/>
      <w:r>
        <w:rPr>
          <w:sz w:val="23"/>
          <w:szCs w:val="23"/>
          <w:rtl/>
          <w:lang w:bidi="ar"/>
        </w:rPr>
        <w:t>تهدف هذه الجلسة إلى تزويد المشاركين بالرؤى الثمينة والإستراتيجيات العملية لتقوية الفهم والدعم للأفراد ذوي التنوع العصبي، خصوصًا أفراد العائلة والأصدقاء. تستكشف الجلسة موضوع التنوع العصبي وتلقي الضوء على وجهات النظر الفريدة لدى الأفراد ذوي هذه الحالة، واحتياجاتهم، مع التركيز الخاص على الأطفال. من خلال نتائج الأبحاث وأمثلة الحياة الفعلية، يحصل المشاركون على فهم للخصائص والصعوبات العامة المرتبطة بالتوحد واضطراب نقص الانتباه مع فرط النشاط (</w:t>
      </w:r>
      <w:r>
        <w:rPr>
          <w:sz w:val="23"/>
          <w:szCs w:val="23"/>
        </w:rPr>
        <w:t>ADHD</w:t>
      </w:r>
      <w:r>
        <w:rPr>
          <w:sz w:val="23"/>
          <w:szCs w:val="23"/>
          <w:rtl/>
          <w:lang w:bidi="ar"/>
        </w:rPr>
        <w:t>). وبعد ذلك، تتوغل الجلسة في استكشاف إستراتيجيات التواصل الفعَّال لتعزيز العلاقات الإيجابية وتقليل حالات سوء الفهم. سنشارك النصائح العملية حول كيفية إنشاء بيئة داعمة، بما يشمل تصميم الأنظمة الاعتيادية، وتوفير الوسائل الحسيّة واستخدام التعزيز الإيجابي. والهدف النهائي لهذه الجلسة هو تمكين المشاركين من بناء جسور التعاطف والفهم والدعم وتمكينهم من إحداث اختلاف مفيد في حياة أفراد العائلة والأصدقاء من ذوي التنوع العصبي.</w:t>
      </w:r>
      <w:r>
        <w:rPr>
          <w:sz w:val="23"/>
          <w:szCs w:val="23"/>
        </w:rPr>
        <w:t xml:space="preserve"> </w:t>
      </w:r>
    </w:p>
    <w:p w14:paraId="64B56D52" w14:textId="77777777" w:rsidR="00E659DD" w:rsidRPr="00E659DD" w:rsidRDefault="00E659DD" w:rsidP="00E659DD">
      <w:pPr>
        <w:widowControl/>
        <w:autoSpaceDE/>
        <w:autoSpaceDN/>
        <w:bidi/>
        <w:ind w:left="540"/>
        <w:rPr>
          <w:rFonts w:eastAsia="Times New Roman"/>
          <w:sz w:val="23"/>
          <w:szCs w:val="23"/>
        </w:rPr>
      </w:pPr>
      <w:r>
        <w:rPr>
          <w:rFonts w:eastAsia="Times New Roman"/>
          <w:sz w:val="23"/>
          <w:szCs w:val="23"/>
        </w:rPr>
        <w:t> </w:t>
      </w:r>
    </w:p>
    <w:p w14:paraId="1F2FBDC1" w14:textId="77777777" w:rsidR="00E659DD" w:rsidRPr="00E659DD" w:rsidRDefault="00E659DD" w:rsidP="00E659DD">
      <w:pPr>
        <w:widowControl/>
        <w:autoSpaceDE/>
        <w:autoSpaceDN/>
        <w:bidi/>
        <w:ind w:left="540"/>
        <w:rPr>
          <w:rFonts w:eastAsia="Times New Roman"/>
          <w:sz w:val="23"/>
          <w:szCs w:val="23"/>
        </w:rPr>
      </w:pPr>
      <w:r>
        <w:rPr>
          <w:rFonts w:eastAsia="Times New Roman"/>
          <w:b/>
          <w:bCs/>
          <w:sz w:val="23"/>
          <w:szCs w:val="23"/>
          <w:rtl/>
          <w:lang w:bidi="ar"/>
        </w:rPr>
        <w:t>المشاركون سوف:</w:t>
      </w:r>
    </w:p>
    <w:p w14:paraId="058F5C39" w14:textId="77777777" w:rsidR="00E659DD" w:rsidRPr="00E659DD" w:rsidRDefault="00E659DD" w:rsidP="00E659DD">
      <w:pPr>
        <w:widowControl/>
        <w:numPr>
          <w:ilvl w:val="0"/>
          <w:numId w:val="8"/>
        </w:numPr>
        <w:autoSpaceDE/>
        <w:autoSpaceDN/>
        <w:bidi/>
        <w:textAlignment w:val="center"/>
        <w:rPr>
          <w:rFonts w:ascii="Calibri" w:eastAsia="Times New Roman" w:hAnsi="Calibri" w:cs="Calibri"/>
        </w:rPr>
      </w:pPr>
      <w:r>
        <w:rPr>
          <w:rFonts w:eastAsia="Times New Roman"/>
          <w:sz w:val="23"/>
          <w:szCs w:val="23"/>
          <w:rtl/>
          <w:lang w:bidi="ar"/>
        </w:rPr>
        <w:t>يكتسبون الرؤى المتعلقة بوجهات نظر واحتياجات الأفراد ذوي التنوع العصبي</w:t>
      </w:r>
    </w:p>
    <w:p w14:paraId="67D1B8A4" w14:textId="77777777" w:rsidR="00E659DD" w:rsidRPr="00E659DD" w:rsidRDefault="00E659DD" w:rsidP="00E659DD">
      <w:pPr>
        <w:widowControl/>
        <w:numPr>
          <w:ilvl w:val="0"/>
          <w:numId w:val="8"/>
        </w:numPr>
        <w:autoSpaceDE/>
        <w:autoSpaceDN/>
        <w:bidi/>
        <w:textAlignment w:val="center"/>
        <w:rPr>
          <w:rFonts w:ascii="Calibri" w:eastAsia="Times New Roman" w:hAnsi="Calibri" w:cs="Calibri"/>
        </w:rPr>
      </w:pPr>
      <w:r>
        <w:rPr>
          <w:rFonts w:eastAsia="Times New Roman"/>
          <w:sz w:val="23"/>
          <w:szCs w:val="23"/>
          <w:rtl/>
          <w:lang w:bidi="ar"/>
        </w:rPr>
        <w:t>يتعلمون إستراتيجيات التواصل الفعَّال</w:t>
      </w:r>
    </w:p>
    <w:p w14:paraId="73A565C9" w14:textId="77777777" w:rsidR="00E659DD" w:rsidRPr="00E659DD" w:rsidRDefault="00E659DD" w:rsidP="00E659DD">
      <w:pPr>
        <w:widowControl/>
        <w:numPr>
          <w:ilvl w:val="0"/>
          <w:numId w:val="8"/>
        </w:numPr>
        <w:autoSpaceDE/>
        <w:autoSpaceDN/>
        <w:bidi/>
        <w:textAlignment w:val="center"/>
        <w:rPr>
          <w:rFonts w:ascii="Calibri" w:eastAsia="Times New Roman" w:hAnsi="Calibri" w:cs="Calibri"/>
        </w:rPr>
      </w:pPr>
      <w:r>
        <w:rPr>
          <w:rFonts w:eastAsia="Times New Roman"/>
          <w:sz w:val="23"/>
          <w:szCs w:val="23"/>
          <w:rtl/>
          <w:lang w:bidi="ar"/>
        </w:rPr>
        <w:t>يستكشفون النصائح العملية لخلق بيئة داعمة</w:t>
      </w:r>
    </w:p>
    <w:p w14:paraId="2B3EB3AD" w14:textId="77777777" w:rsidR="00E659DD" w:rsidRPr="00E659DD" w:rsidRDefault="00E659DD" w:rsidP="00E659DD">
      <w:pPr>
        <w:widowControl/>
        <w:numPr>
          <w:ilvl w:val="0"/>
          <w:numId w:val="8"/>
        </w:numPr>
        <w:autoSpaceDE/>
        <w:autoSpaceDN/>
        <w:bidi/>
        <w:textAlignment w:val="center"/>
        <w:rPr>
          <w:rFonts w:ascii="Calibri" w:eastAsia="Times New Roman" w:hAnsi="Calibri" w:cs="Calibri"/>
        </w:rPr>
      </w:pPr>
      <w:r>
        <w:rPr>
          <w:rFonts w:eastAsia="Times New Roman"/>
          <w:sz w:val="23"/>
          <w:szCs w:val="23"/>
          <w:rtl/>
          <w:lang w:bidi="ar"/>
        </w:rPr>
        <w:t>يتعرَّفون على النُهج المختلفة لبناء العلاقات المفيدة مع أفراد العائلة والأصدقاء من ذوي التنوع العصبي</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bidi/>
        <w:ind w:right="600"/>
        <w:jc w:val="center"/>
        <w:rPr>
          <w:sz w:val="20"/>
        </w:rPr>
      </w:pPr>
      <w:r>
        <w:rPr>
          <w:szCs w:val="22"/>
          <w:rtl/>
          <w:lang w:bidi="ar"/>
        </w:rPr>
        <w:t>احرص على التسجيل للحصول على جلسة تدريب مباشرةً لمدة ساعة واحدة أو استخدم الخيار عند الطلب لمشاهدة التدريب عندما يكون ذلك مناسبًا لك. تتوفر خيارات التدريب باللغة الإنجليزية ومتاحة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39821871" w14:textId="22EC5DA1" w:rsidR="00E659DD" w:rsidRPr="003E7D03" w:rsidRDefault="00E659DD" w:rsidP="00466541">
            <w:pPr>
              <w:bidi/>
              <w:spacing w:before="95"/>
              <w:jc w:val="center"/>
              <w:rPr>
                <w:color w:val="10253F"/>
                <w:sz w:val="20"/>
                <w:szCs w:val="20"/>
              </w:rPr>
            </w:pPr>
            <w:r>
              <w:rPr>
                <w:color w:val="10253F"/>
                <w:sz w:val="20"/>
                <w:szCs w:val="20"/>
                <w:rtl/>
                <w:lang w:bidi="ar"/>
              </w:rPr>
              <w:t>(دون أسئلة وأجوبة)</w:t>
            </w:r>
          </w:p>
          <w:p w14:paraId="1E66A1EF" w14:textId="625F099D" w:rsidR="00E659DD" w:rsidRPr="003E7D03" w:rsidRDefault="00E659DD" w:rsidP="00466541">
            <w:pPr>
              <w:spacing w:before="95"/>
              <w:jc w:val="center"/>
              <w:rPr>
                <w:b/>
                <w:sz w:val="28"/>
                <w:szCs w:val="18"/>
              </w:rPr>
            </w:pPr>
          </w:p>
          <w:p w14:paraId="42E72E22" w14:textId="395A1785" w:rsidR="008406BB" w:rsidRDefault="00BA771B" w:rsidP="00466541">
            <w:pPr>
              <w:bidi/>
              <w:spacing w:before="95"/>
              <w:jc w:val="center"/>
              <w:rPr>
                <w:b/>
                <w:bCs/>
                <w:sz w:val="28"/>
                <w:szCs w:val="28"/>
              </w:rPr>
            </w:pPr>
            <w:hyperlink r:id="rId11" w:history="1">
              <w:r w:rsidR="00D44FCE">
                <w:rPr>
                  <w:rStyle w:val="Hyperlink"/>
                  <w:b/>
                  <w:bCs/>
                  <w:sz w:val="28"/>
                  <w:szCs w:val="28"/>
                  <w:rtl/>
                  <w:lang w:bidi="ar"/>
                </w:rPr>
                <w:t>شاهد هنا</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06167B9B" w14:textId="6F73D5C5" w:rsidR="00E659DD" w:rsidRPr="003E7D03" w:rsidRDefault="00E659DD" w:rsidP="00466541">
            <w:pPr>
              <w:bidi/>
              <w:spacing w:before="95"/>
              <w:jc w:val="center"/>
              <w:rPr>
                <w:b/>
                <w:sz w:val="28"/>
                <w:szCs w:val="18"/>
              </w:rPr>
            </w:pPr>
            <w:r>
              <w:rPr>
                <w:b/>
                <w:bCs/>
                <w:color w:val="000000" w:themeColor="text1"/>
                <w:sz w:val="28"/>
                <w:szCs w:val="18"/>
                <w:rtl/>
                <w:lang w:bidi="ar"/>
              </w:rPr>
              <w:t xml:space="preserve">شاهد ملخصًا مدته 10 دقائق </w:t>
            </w:r>
            <w:hyperlink r:id="rId12" w:history="1">
              <w:r>
                <w:rPr>
                  <w:rStyle w:val="Hyperlink"/>
                  <w:b/>
                  <w:bCs/>
                  <w:sz w:val="28"/>
                  <w:szCs w:val="28"/>
                  <w:rtl/>
                  <w:lang w:bidi="ar"/>
                </w:rPr>
                <w:t>هنا</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bidi/>
              <w:spacing w:before="95"/>
              <w:jc w:val="center"/>
              <w:rPr>
                <w:b/>
                <w:sz w:val="28"/>
                <w:szCs w:val="18"/>
              </w:rPr>
            </w:pPr>
            <w:r>
              <w:rPr>
                <w:b/>
                <w:bCs/>
                <w:sz w:val="28"/>
                <w:szCs w:val="18"/>
                <w:rtl/>
                <w:lang w:bidi="ar"/>
              </w:rPr>
              <w:t>14 أغسطس</w:t>
            </w:r>
          </w:p>
          <w:p w14:paraId="07F1C647" w14:textId="0C96532A" w:rsidR="00E659DD" w:rsidRPr="003E7D03" w:rsidRDefault="00E659DD" w:rsidP="00466541">
            <w:pPr>
              <w:bidi/>
              <w:spacing w:before="95"/>
              <w:jc w:val="center"/>
              <w:rPr>
                <w:color w:val="10253F"/>
                <w:sz w:val="20"/>
                <w:szCs w:val="20"/>
              </w:rPr>
            </w:pPr>
            <w:r>
              <w:rPr>
                <w:color w:val="10253F"/>
                <w:sz w:val="20"/>
                <w:szCs w:val="20"/>
                <w:rtl/>
                <w:lang w:bidi="ar"/>
              </w:rPr>
              <w:t>من الساعة 7:00 صباحًا وحتى 8:00 صباحًا بالتوقيت الصيفي البريطاني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BA771B" w:rsidP="00466541">
            <w:pPr>
              <w:bidi/>
              <w:spacing w:before="95"/>
              <w:jc w:val="center"/>
              <w:rPr>
                <w:b/>
                <w:sz w:val="28"/>
                <w:szCs w:val="18"/>
              </w:rPr>
            </w:pPr>
            <w:hyperlink r:id="rId13" w:history="1">
              <w:r w:rsidR="00D44FCE">
                <w:rPr>
                  <w:rStyle w:val="Hyperlink"/>
                  <w:b/>
                  <w:bCs/>
                  <w:sz w:val="28"/>
                  <w:szCs w:val="18"/>
                  <w:rtl/>
                  <w:lang w:bidi="ar"/>
                </w:rPr>
                <w:t>سجِّل الآن</w:t>
              </w:r>
            </w:hyperlink>
          </w:p>
        </w:tc>
        <w:tc>
          <w:tcPr>
            <w:tcW w:w="2221" w:type="dxa"/>
            <w:shd w:val="clear" w:color="auto" w:fill="FBF9F4"/>
          </w:tcPr>
          <w:p w14:paraId="5E742108" w14:textId="76651E89" w:rsidR="00E659DD" w:rsidRPr="0066426F" w:rsidRDefault="00E659DD" w:rsidP="00AF2BA3">
            <w:pPr>
              <w:bidi/>
              <w:spacing w:before="95"/>
              <w:jc w:val="center"/>
              <w:rPr>
                <w:b/>
                <w:sz w:val="28"/>
                <w:szCs w:val="18"/>
              </w:rPr>
            </w:pPr>
            <w:r>
              <w:rPr>
                <w:b/>
                <w:bCs/>
                <w:sz w:val="28"/>
                <w:szCs w:val="18"/>
                <w:rtl/>
                <w:lang w:bidi="ar"/>
              </w:rPr>
              <w:t>15 أغسطس</w:t>
            </w:r>
          </w:p>
          <w:p w14:paraId="7065DE9B" w14:textId="2B6F4972"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5:00 مساءً حتى 6:00 مساءً بالتوقيت الصيفي البريطاني</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BA771B" w:rsidP="00466541">
            <w:pPr>
              <w:bidi/>
              <w:spacing w:before="95"/>
              <w:jc w:val="center"/>
              <w:rPr>
                <w:b/>
                <w:sz w:val="28"/>
                <w:szCs w:val="18"/>
              </w:rPr>
            </w:pPr>
            <w:hyperlink r:id="rId14" w:history="1">
              <w:r w:rsidR="00D44FCE">
                <w:rPr>
                  <w:rStyle w:val="Hyperlink"/>
                  <w:b/>
                  <w:bCs/>
                  <w:sz w:val="28"/>
                  <w:szCs w:val="18"/>
                  <w:rtl/>
                  <w:lang w:bidi="ar"/>
                </w:rPr>
                <w:t>سجِّل الآن</w:t>
              </w:r>
            </w:hyperlink>
          </w:p>
        </w:tc>
        <w:tc>
          <w:tcPr>
            <w:tcW w:w="2221" w:type="dxa"/>
            <w:shd w:val="clear" w:color="auto" w:fill="FBF9F4"/>
          </w:tcPr>
          <w:p w14:paraId="28241B35" w14:textId="316B181A" w:rsidR="00E659DD" w:rsidRPr="0066426F" w:rsidRDefault="00B07641" w:rsidP="00AF2BA3">
            <w:pPr>
              <w:bidi/>
              <w:spacing w:before="95"/>
              <w:jc w:val="center"/>
              <w:rPr>
                <w:b/>
                <w:sz w:val="28"/>
                <w:szCs w:val="18"/>
              </w:rPr>
            </w:pPr>
            <w:r>
              <w:rPr>
                <w:b/>
                <w:bCs/>
                <w:sz w:val="28"/>
                <w:szCs w:val="18"/>
                <w:rtl/>
                <w:lang w:bidi="ar"/>
              </w:rPr>
              <w:t>16 أغسطس</w:t>
            </w:r>
          </w:p>
          <w:p w14:paraId="295026FD" w14:textId="1ABDB01C" w:rsidR="00E659DD" w:rsidRPr="003E7D03" w:rsidRDefault="00E659D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7:00 مساءً حتى 8:00 مساءً بالتوقيت الصيفي البريطاني</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BA771B" w:rsidP="00466541">
            <w:pPr>
              <w:bidi/>
              <w:spacing w:before="95"/>
              <w:jc w:val="center"/>
              <w:rPr>
                <w:b/>
                <w:sz w:val="28"/>
                <w:szCs w:val="18"/>
              </w:rPr>
            </w:pPr>
            <w:hyperlink r:id="rId15" w:history="1">
              <w:r w:rsidR="00D44FCE">
                <w:rPr>
                  <w:rStyle w:val="Hyperlink"/>
                  <w:b/>
                  <w:bCs/>
                  <w:sz w:val="28"/>
                  <w:szCs w:val="18"/>
                  <w:rtl/>
                  <w:lang w:bidi="ar"/>
                </w:rPr>
                <w:t>سجِّل الآن</w:t>
              </w:r>
            </w:hyperlink>
          </w:p>
        </w:tc>
        <w:tc>
          <w:tcPr>
            <w:tcW w:w="2108" w:type="dxa"/>
            <w:shd w:val="clear" w:color="auto" w:fill="FBF9F4"/>
          </w:tcPr>
          <w:p w14:paraId="65C99B68" w14:textId="55790E21" w:rsidR="00B07641" w:rsidRPr="0066426F" w:rsidRDefault="00B07641" w:rsidP="00B07641">
            <w:pPr>
              <w:bidi/>
              <w:spacing w:before="95"/>
              <w:jc w:val="center"/>
              <w:rPr>
                <w:b/>
                <w:sz w:val="28"/>
                <w:szCs w:val="18"/>
              </w:rPr>
            </w:pPr>
            <w:r>
              <w:rPr>
                <w:b/>
                <w:bCs/>
                <w:sz w:val="28"/>
                <w:szCs w:val="18"/>
                <w:rtl/>
                <w:lang w:bidi="ar"/>
              </w:rPr>
              <w:t>17 أغسطس</w:t>
            </w:r>
          </w:p>
          <w:p w14:paraId="17AD62AA" w14:textId="77777777" w:rsidR="00B07641" w:rsidRPr="003E7D03" w:rsidRDefault="00B07641"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الساعة 1:00 بعد الظهيرة حتى 2:00 بعد الظهيرة بالتوقيت الصيفي البريطاني</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BA771B" w:rsidP="00B07641">
            <w:pPr>
              <w:bidi/>
              <w:spacing w:before="95"/>
              <w:jc w:val="center"/>
              <w:rPr>
                <w:b/>
                <w:sz w:val="28"/>
                <w:szCs w:val="18"/>
              </w:rPr>
            </w:pPr>
            <w:hyperlink r:id="rId16" w:history="1">
              <w:r w:rsidR="00D44FCE">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المسبق. </w:t>
      </w:r>
    </w:p>
    <w:p w14:paraId="4DBCA599" w14:textId="6BA4A6E7" w:rsidR="00FF2F0A" w:rsidRDefault="00652FF1">
      <w:pPr>
        <w:pStyle w:val="BodyText"/>
        <w:bidi/>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bidi/>
                              <w:spacing w:before="212"/>
                              <w:rPr>
                                <w:b/>
                                <w:bCs/>
                                <w:color w:val="002677"/>
                              </w:rPr>
                            </w:pPr>
                            <w:r>
                              <w:rPr>
                                <w:color w:val="002677"/>
                                <w:rtl/>
                                <w:lang w:bidi="ar"/>
                              </w:rPr>
                              <w:t xml:space="preserve">سيركز </w:t>
                            </w:r>
                            <w:r>
                              <w:rPr>
                                <w:color w:val="002677"/>
                                <w:rtl/>
                                <w:lang w:bidi="ar"/>
                              </w:rPr>
                              <w:t xml:space="preserve">تدريب الشهر المقبل على الوقاية من الانتحار. ترقَّب توفر روابط التسجيل للانضمام إلى جلسة مباشرة أو استخدم الخيار عند الطلب للمشاهدة عندما يكون ذلك مناسبًا لك.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left:0;text-align:left;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bidi/>
                        <w:spacing w:before="212"/>
                        <w:rPr>
                          <w:b/>
                          <w:bCs/>
                          <w:color w:val="002677"/>
                        </w:rPr>
                      </w:pPr>
                      <w:r>
                        <w:rPr>
                          <w:color w:val="002677"/>
                          <w:rtl/>
                          <w:lang w:bidi="ar"/>
                        </w:rPr>
                        <w:t xml:space="preserve">سيركز </w:t>
                      </w:r>
                      <w:r>
                        <w:rPr>
                          <w:color w:val="002677"/>
                          <w:rtl/>
                          <w:lang w:bidi="ar"/>
                        </w:rPr>
                        <w:t xml:space="preserve">تدريب الشهر المقبل على الوقاية من الانتحار. ترقَّب توفر روابط التسجيل للانضمام إلى جلسة مباشرة أو استخدم الخيار عند الطلب للمشاهدة عندما يكون ذلك مناسبًا لك. </w:t>
                      </w:r>
                    </w:p>
                  </w:txbxContent>
                </v:textbox>
                <w10:wrap anchorx="margin"/>
              </v:rect>
            </w:pict>
          </mc:Fallback>
        </mc:AlternateContent>
      </w: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p>
    <w:p w14:paraId="1F924C1C" w14:textId="77777777" w:rsidR="009E14D1" w:rsidRPr="009E14D1" w:rsidRDefault="009E14D1" w:rsidP="009E14D1">
      <w:pPr>
        <w:bidi/>
        <w:spacing w:line="276" w:lineRule="auto"/>
        <w:rPr>
          <w:sz w:val="16"/>
          <w:szCs w:val="16"/>
        </w:rPr>
      </w:pP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p>
    <w:p w14:paraId="4A7E907C" w14:textId="77777777" w:rsidR="009E14D1" w:rsidRPr="009E14D1" w:rsidRDefault="009E14D1" w:rsidP="009E14D1">
      <w:pPr>
        <w:bidi/>
        <w:spacing w:line="276" w:lineRule="auto"/>
        <w:rPr>
          <w:sz w:val="16"/>
          <w:szCs w:val="16"/>
        </w:rPr>
      </w:pP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p>
    <w:p w14:paraId="7479B55E" w14:textId="77777777" w:rsidR="009E14D1" w:rsidRPr="009E14D1" w:rsidRDefault="009E14D1" w:rsidP="009E14D1">
      <w:pPr>
        <w:bidi/>
        <w:spacing w:line="276" w:lineRule="auto"/>
        <w:rPr>
          <w:sz w:val="16"/>
          <w:szCs w:val="16"/>
        </w:rPr>
      </w:pP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الخطة الصحية). قد لا يتوفر هذا البرنامج وجميع مكوناته،</w:t>
      </w:r>
    </w:p>
    <w:p w14:paraId="7C2FCC8F" w14:textId="77777777" w:rsidR="009E14D1" w:rsidRPr="009E14D1" w:rsidRDefault="009E14D1" w:rsidP="009E14D1">
      <w:pPr>
        <w:bidi/>
        <w:spacing w:line="276" w:lineRule="auto"/>
        <w:rPr>
          <w:sz w:val="16"/>
          <w:szCs w:val="16"/>
        </w:rPr>
      </w:pPr>
      <w:r>
        <w:rPr>
          <w:sz w:val="16"/>
          <w:szCs w:val="16"/>
          <w:rtl/>
          <w:lang w:bidi="ar"/>
        </w:rPr>
        <w:t>لا سيما الخدمات المخصصة لأفراد الأسرة الذين تقل أعمارهم عن 16 عامًا، في جميع المواقع ويخضع للتغيير دون</w:t>
      </w:r>
    </w:p>
    <w:p w14:paraId="50C77C10" w14:textId="77777777" w:rsidR="009E14D1" w:rsidRPr="009E14D1" w:rsidRDefault="009E14D1" w:rsidP="009E14D1">
      <w:pPr>
        <w:bidi/>
        <w:spacing w:line="276" w:lineRule="auto"/>
        <w:rPr>
          <w:sz w:val="16"/>
          <w:szCs w:val="16"/>
        </w:rPr>
      </w:pPr>
      <w:r>
        <w:rPr>
          <w:sz w:val="16"/>
          <w:szCs w:val="16"/>
          <w:rtl/>
          <w:lang w:bidi="ar"/>
        </w:rPr>
        <w:t>إخطار مسبق. قد تختلف التجربة و/أو المستويات التعليمية لموارد برنامج مساعدة الموظفين بناءً على متطلبات العقد أو</w:t>
      </w:r>
    </w:p>
    <w:p w14:paraId="0FEF643B" w14:textId="015FF073" w:rsidR="009E14D1" w:rsidRDefault="009E14D1" w:rsidP="009E14D1">
      <w:pPr>
        <w:bidi/>
        <w:spacing w:line="276" w:lineRule="auto"/>
        <w:rPr>
          <w:sz w:val="16"/>
          <w:szCs w:val="16"/>
        </w:rPr>
      </w:pPr>
      <w:r>
        <w:rPr>
          <w:sz w:val="16"/>
          <w:szCs w:val="16"/>
          <w:rtl/>
          <w:lang w:bidi="ar"/>
        </w:rPr>
        <w:t>المتطلبات التنظيمية للبلد.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p>
    <w:p w14:paraId="2A76090F" w14:textId="0261EA23" w:rsidR="00E94FD2" w:rsidRPr="005E614A" w:rsidRDefault="009E14D1" w:rsidP="009E14D1">
      <w:pPr>
        <w:bidi/>
        <w:spacing w:line="276" w:lineRule="auto"/>
        <w:rPr>
          <w:sz w:val="16"/>
          <w:szCs w:val="16"/>
        </w:rPr>
      </w:pP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A771B"/>
    <w:rsid w:val="00BB0C65"/>
    <w:rsid w:val="00BD2802"/>
    <w:rsid w:val="00BE0296"/>
    <w:rsid w:val="00C03BD1"/>
    <w:rsid w:val="00C82C90"/>
    <w:rsid w:val="00CB45A2"/>
    <w:rsid w:val="00CE3C03"/>
    <w:rsid w:val="00CE6430"/>
    <w:rsid w:val="00D44FCE"/>
    <w:rsid w:val="00D72FA1"/>
    <w:rsid w:val="00DF620D"/>
    <w:rsid w:val="00E05563"/>
    <w:rsid w:val="00E434DA"/>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5</cp:revision>
  <dcterms:created xsi:type="dcterms:W3CDTF">2023-06-22T16:34:00Z</dcterms:created>
  <dcterms:modified xsi:type="dcterms:W3CDTF">2023-07-08T03:30:00Z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