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CAFB9ED" w:rsidR="00FD6016" w:rsidRPr="00F93EB8" w:rsidRDefault="00E44A68" w:rsidP="0046354A">
      <w:pPr>
        <w:spacing w:after="2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F93EB8">
        <w:rPr>
          <w:rFonts w:ascii="Arial" w:hAnsi="Arial" w:cs="Arial"/>
          <w:b/>
          <w:bCs/>
          <w:color w:val="002677"/>
          <w:sz w:val="56"/>
          <w:szCs w:val="56"/>
          <w:lang w:val="de"/>
        </w:rPr>
        <w:t xml:space="preserve">Essen und die geistige Gesundheit </w:t>
      </w:r>
    </w:p>
    <w:p w14:paraId="78DDF343" w14:textId="42C74E01" w:rsidR="00413191" w:rsidRPr="00F93EB8" w:rsidRDefault="009B5520" w:rsidP="0046354A">
      <w:pPr>
        <w:spacing w:after="22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de"/>
        </w:rPr>
        <w:t>Die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Verbindung zwischen Essen und der geistigen Gesundheit spielt eine wichtige Rolle für das Wohlbefinden. Erkunden </w:t>
      </w:r>
      <w:r>
        <w:rPr>
          <w:rFonts w:ascii="Arial" w:hAnsi="Arial" w:cs="Arial"/>
          <w:color w:val="002060"/>
          <w:sz w:val="28"/>
          <w:szCs w:val="28"/>
          <w:lang w:val="de"/>
        </w:rPr>
        <w:t>Sie in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diesem Monat Ressourcen,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proofErr w:type="gramStart"/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>eine positive Beziehungen</w:t>
      </w:r>
      <w:proofErr w:type="gramEnd"/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Lebensmitteln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fördern und insgesamt Gesundheit und Wohlbefinden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unterstützen. Finden </w:t>
      </w:r>
      <w:r>
        <w:rPr>
          <w:rFonts w:ascii="Arial" w:hAnsi="Arial" w:cs="Arial"/>
          <w:color w:val="002060"/>
          <w:sz w:val="28"/>
          <w:szCs w:val="28"/>
          <w:lang w:val="de"/>
        </w:rPr>
        <w:t>Sie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anlässlich des Weltkrebstags zusätzliche Ressourcen,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Einzelne und ihre Fürsorger </w:t>
      </w:r>
      <w:r>
        <w:rPr>
          <w:rFonts w:ascii="Arial" w:hAnsi="Arial" w:cs="Arial"/>
          <w:color w:val="002060"/>
          <w:sz w:val="28"/>
          <w:szCs w:val="28"/>
          <w:lang w:val="de"/>
        </w:rPr>
        <w:t>im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 xml:space="preserve">Umgang mit Krebs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462840" w:rsidRPr="00F93EB8">
        <w:rPr>
          <w:rFonts w:ascii="Arial" w:hAnsi="Arial" w:cs="Arial"/>
          <w:color w:val="002060"/>
          <w:sz w:val="28"/>
          <w:szCs w:val="28"/>
          <w:lang w:val="de"/>
        </w:rPr>
        <w:t>unterstützen.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93EB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CDEEE3" w:rsidR="0035546C" w:rsidRPr="00F93EB8" w:rsidRDefault="009B5520" w:rsidP="0046354A">
            <w:pPr>
              <w:spacing w:before="100" w:after="10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F93EB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F93EB8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 Monat:</w:t>
            </w:r>
          </w:p>
          <w:p w14:paraId="3B9AC124" w14:textId="77777777" w:rsidR="00360F62" w:rsidRPr="00F93EB8" w:rsidRDefault="00437BD8" w:rsidP="0046354A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 Artikel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zum Thema:</w:t>
            </w:r>
          </w:p>
          <w:p w14:paraId="78CAD605" w14:textId="6BE38CBB" w:rsidR="008F5640" w:rsidRPr="00F93EB8" w:rsidRDefault="00360F62" w:rsidP="0046354A">
            <w:pPr>
              <w:pStyle w:val="ListParagraph"/>
              <w:numPr>
                <w:ilvl w:val="0"/>
                <w:numId w:val="22"/>
              </w:numPr>
              <w:spacing w:before="100" w:after="100"/>
              <w:ind w:left="699" w:right="34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Warum Lebensmittel weder „gut“ noch „schlecht“ sind und worum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es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beim „All-Foods-Fit“-Ansatz geht</w:t>
            </w:r>
          </w:p>
          <w:p w14:paraId="714FD5F4" w14:textId="356F86A8" w:rsidR="00360F62" w:rsidRPr="00F93EB8" w:rsidRDefault="009B5520" w:rsidP="0046354A">
            <w:pPr>
              <w:pStyle w:val="ListParagraph"/>
              <w:numPr>
                <w:ilvl w:val="0"/>
                <w:numId w:val="22"/>
              </w:numPr>
              <w:spacing w:before="100" w:after="10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Den </w:t>
            </w:r>
            <w:r w:rsidR="00360F62"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Unterschied zwischen Essstörungen und gestörtem Essverhalten verstehen</w:t>
            </w:r>
          </w:p>
          <w:p w14:paraId="6F99C107" w14:textId="3826E12C" w:rsidR="00360F62" w:rsidRPr="00F93EB8" w:rsidRDefault="009B5520" w:rsidP="0046354A">
            <w:pPr>
              <w:pStyle w:val="ListParagraph"/>
              <w:numPr>
                <w:ilvl w:val="0"/>
                <w:numId w:val="22"/>
              </w:numPr>
              <w:spacing w:before="100" w:after="10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Wie </w:t>
            </w:r>
            <w:r w:rsidR="006C3757"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Diagnose, Erholung und Behandlung von Krebs Ihre psychische Gesundheit beeinträchtigen kann und Strategien,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="006C3757"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damit umzugehen</w:t>
            </w:r>
          </w:p>
          <w:p w14:paraId="1187AD2B" w14:textId="66419E33" w:rsidR="00032143" w:rsidRPr="00F93EB8" w:rsidRDefault="005F3E7B" w:rsidP="0046354A">
            <w:pPr>
              <w:pStyle w:val="ListParagraph"/>
              <w:numPr>
                <w:ilvl w:val="0"/>
                <w:numId w:val="22"/>
              </w:numPr>
              <w:spacing w:before="100" w:after="10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Mitfühlende Wege,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Angehörige mit einer Krebsdiagnose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unterstützen</w:t>
            </w:r>
          </w:p>
          <w:p w14:paraId="3CD20446" w14:textId="3B3732CD" w:rsidR="00E31722" w:rsidRPr="00F93EB8" w:rsidRDefault="00486279" w:rsidP="0046354A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Interaktive Tools und Ressourcen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Anzeichen von Essstörungen besser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verstehen</w:t>
            </w:r>
          </w:p>
          <w:p w14:paraId="270DD100" w14:textId="36419AD1" w:rsidR="00647D79" w:rsidRPr="00F93EB8" w:rsidRDefault="00647D79" w:rsidP="0046354A">
            <w:pPr>
              <w:spacing w:before="100" w:after="10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Schnellanleitung,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gesunde und ungesunde Beziehungen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Lebensmitteln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verstehen</w:t>
            </w:r>
          </w:p>
          <w:bookmarkEnd w:id="1"/>
          <w:bookmarkEnd w:id="2"/>
          <w:bookmarkEnd w:id="3"/>
          <w:p w14:paraId="09C9909E" w14:textId="29170407" w:rsidR="002C59A2" w:rsidRPr="00F93EB8" w:rsidRDefault="002C59A2" w:rsidP="0046354A">
            <w:pPr>
              <w:spacing w:before="100" w:after="10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Ich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habe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viel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tun,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gesund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essen“</w:t>
            </w:r>
          </w:p>
          <w:p w14:paraId="40B1A0FA" w14:textId="6C0B6D29" w:rsidR="00EC3EF3" w:rsidRPr="00F93EB8" w:rsidRDefault="00687C87" w:rsidP="0046354A">
            <w:pPr>
              <w:spacing w:before="100" w:after="10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, einschließlich „Führungskräfte priorisieren Familien“</w:t>
            </w:r>
          </w:p>
        </w:tc>
      </w:tr>
    </w:tbl>
    <w:p w14:paraId="7CADEC72" w14:textId="77777777" w:rsidR="00F915FD" w:rsidRPr="00F93EB8" w:rsidRDefault="00F915FD" w:rsidP="0046354A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F93EB8" w:rsidRDefault="0046354A" w:rsidP="0046354A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F93EB8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F93EB8" w:rsidRDefault="00F915FD" w:rsidP="0046354A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6A92598" w:rsidR="00F915FD" w:rsidRPr="00F93EB8" w:rsidRDefault="009B5520" w:rsidP="0046354A">
      <w:pPr>
        <w:spacing w:after="14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F93EB8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93EB8" w14:paraId="4DB7AB76" w14:textId="77777777" w:rsidTr="0046354A">
        <w:trPr>
          <w:trHeight w:val="120"/>
        </w:trPr>
        <w:tc>
          <w:tcPr>
            <w:tcW w:w="1260" w:type="dxa"/>
            <w:vAlign w:val="center"/>
          </w:tcPr>
          <w:p w14:paraId="15E3E42A" w14:textId="2BBC75D6" w:rsidR="00775D33" w:rsidRPr="00F93EB8" w:rsidRDefault="00CB2F0E" w:rsidP="0046354A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3EB8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AF96D99" w:rsidR="00775D33" w:rsidRPr="00F93EB8" w:rsidRDefault="00F915FD" w:rsidP="0046354A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 Thema.</w:t>
            </w:r>
          </w:p>
        </w:tc>
      </w:tr>
      <w:tr w:rsidR="00EB6622" w:rsidRPr="00F93EB8" w14:paraId="19474739" w14:textId="77777777" w:rsidTr="0046354A">
        <w:trPr>
          <w:trHeight w:val="120"/>
        </w:trPr>
        <w:tc>
          <w:tcPr>
            <w:tcW w:w="1260" w:type="dxa"/>
            <w:vAlign w:val="center"/>
          </w:tcPr>
          <w:p w14:paraId="1A39A370" w14:textId="78B31644" w:rsidR="00775D33" w:rsidRPr="00F93EB8" w:rsidRDefault="00CB2F0E" w:rsidP="0046354A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3EB8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9EA91F7" w:rsidR="00775D33" w:rsidRPr="00F93EB8" w:rsidRDefault="00F915FD" w:rsidP="0046354A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F93EB8" w14:paraId="4F263DE7" w14:textId="77777777" w:rsidTr="0046354A">
        <w:trPr>
          <w:trHeight w:val="120"/>
        </w:trPr>
        <w:tc>
          <w:tcPr>
            <w:tcW w:w="1260" w:type="dxa"/>
            <w:vAlign w:val="center"/>
          </w:tcPr>
          <w:p w14:paraId="5E840E93" w14:textId="2EFD40CA" w:rsidR="00775D33" w:rsidRPr="00F93EB8" w:rsidRDefault="00CB2F0E" w:rsidP="0046354A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3EB8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0523937" w:rsidR="00775D33" w:rsidRPr="00F93EB8" w:rsidRDefault="00F915FD" w:rsidP="0046354A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F93EB8" w14:paraId="5E0BCAC7" w14:textId="77777777" w:rsidTr="0046354A">
        <w:trPr>
          <w:trHeight w:val="120"/>
        </w:trPr>
        <w:tc>
          <w:tcPr>
            <w:tcW w:w="1260" w:type="dxa"/>
            <w:vAlign w:val="center"/>
          </w:tcPr>
          <w:p w14:paraId="0921B01F" w14:textId="697D6B7A" w:rsidR="00775D33" w:rsidRPr="00F93EB8" w:rsidRDefault="00EB6622" w:rsidP="0046354A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3EB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901AFF6" w:rsidR="00775D33" w:rsidRPr="00F93EB8" w:rsidRDefault="00F915FD" w:rsidP="0046354A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3EB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9B5520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F93EB8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46354A" w:rsidRDefault="00775D33" w:rsidP="0046354A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46354A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E4FC" w14:textId="77777777" w:rsidR="00DD3C6C" w:rsidRPr="00F93EB8" w:rsidRDefault="00DD3C6C" w:rsidP="00E32C7E">
      <w:pPr>
        <w:spacing w:after="0" w:line="240" w:lineRule="auto"/>
      </w:pPr>
      <w:r w:rsidRPr="00F93EB8">
        <w:separator/>
      </w:r>
    </w:p>
  </w:endnote>
  <w:endnote w:type="continuationSeparator" w:id="0">
    <w:p w14:paraId="18022068" w14:textId="77777777" w:rsidR="00DD3C6C" w:rsidRPr="00F93EB8" w:rsidRDefault="00DD3C6C" w:rsidP="00E32C7E">
      <w:pPr>
        <w:spacing w:after="0" w:line="240" w:lineRule="auto"/>
      </w:pPr>
      <w:r w:rsidRPr="00F93E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9513" w14:textId="77777777" w:rsidR="00F93EB8" w:rsidRPr="00F93EB8" w:rsidRDefault="00F93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93EB8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93EB8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E73E" w14:textId="77777777" w:rsidR="00F93EB8" w:rsidRPr="00F93EB8" w:rsidRDefault="00F9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78E1" w14:textId="77777777" w:rsidR="00DD3C6C" w:rsidRPr="00F93EB8" w:rsidRDefault="00DD3C6C" w:rsidP="00E32C7E">
      <w:pPr>
        <w:spacing w:after="0" w:line="240" w:lineRule="auto"/>
      </w:pPr>
      <w:r w:rsidRPr="00F93EB8">
        <w:separator/>
      </w:r>
    </w:p>
  </w:footnote>
  <w:footnote w:type="continuationSeparator" w:id="0">
    <w:p w14:paraId="31DED2CB" w14:textId="77777777" w:rsidR="00DD3C6C" w:rsidRPr="00F93EB8" w:rsidRDefault="00DD3C6C" w:rsidP="00E32C7E">
      <w:pPr>
        <w:spacing w:after="0" w:line="240" w:lineRule="auto"/>
      </w:pPr>
      <w:r w:rsidRPr="00F93E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7E8A" w14:textId="77777777" w:rsidR="00F93EB8" w:rsidRPr="00F93EB8" w:rsidRDefault="00F93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BDD9" w14:textId="77777777" w:rsidR="00F93EB8" w:rsidRPr="00F93EB8" w:rsidRDefault="00F93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3C5" w14:textId="77777777" w:rsidR="00F93EB8" w:rsidRPr="00F93EB8" w:rsidRDefault="00F93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354A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B552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3EB8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de-D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2024-11-20T21:09:00Z</dcterms:created>
  <dcterms:modified xsi:type="dcterms:W3CDTF">2024-12-20T15:33:00Z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