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CAFB9ED" w:rsidR="00FD6016" w:rsidRPr="00902E4B" w:rsidRDefault="00E44A68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902E4B"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 xml:space="preserve">Food and mental health </w:t>
      </w:r>
    </w:p>
    <w:p w14:paraId="78DDF343" w14:textId="6283EF0F" w:rsidR="00413191" w:rsidRPr="00902E4B" w:rsidRDefault="00902E4B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en-GB"/>
        </w:rPr>
        <w:t>The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 xml:space="preserve">connection between food and mental health plays </w:t>
      </w:r>
      <w:r>
        <w:rPr>
          <w:rFonts w:ascii="Arial" w:hAnsi="Arial" w:cs="Arial"/>
          <w:color w:val="002060"/>
          <w:sz w:val="28"/>
          <w:szCs w:val="28"/>
          <w:lang w:val="en-GB"/>
        </w:rPr>
        <w:t>a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 xml:space="preserve">critical role </w:t>
      </w:r>
      <w:r>
        <w:rPr>
          <w:rFonts w:ascii="Arial" w:hAnsi="Arial" w:cs="Arial"/>
          <w:color w:val="002060"/>
          <w:sz w:val="28"/>
          <w:szCs w:val="28"/>
          <w:lang w:val="en-GB"/>
        </w:rPr>
        <w:t>in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 xml:space="preserve">wellbeing. This month, explore resources </w:t>
      </w:r>
      <w:r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 xml:space="preserve">help foster positive relationships with food and support overall health and wellness. </w:t>
      </w:r>
      <w:r>
        <w:rPr>
          <w:rFonts w:ascii="Arial" w:hAnsi="Arial" w:cs="Arial"/>
          <w:color w:val="002060"/>
          <w:sz w:val="28"/>
          <w:szCs w:val="28"/>
          <w:lang w:val="en-GB"/>
        </w:rPr>
        <w:t>In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 xml:space="preserve">honour </w:t>
      </w:r>
      <w:r>
        <w:rPr>
          <w:rFonts w:ascii="Arial" w:hAnsi="Arial" w:cs="Arial"/>
          <w:color w:val="002060"/>
          <w:sz w:val="28"/>
          <w:szCs w:val="28"/>
          <w:lang w:val="en-GB"/>
        </w:rPr>
        <w:t>of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 xml:space="preserve">World Cancer Day, you can also find additional resources </w:t>
      </w:r>
      <w:r>
        <w:rPr>
          <w:rFonts w:ascii="Arial" w:hAnsi="Arial" w:cs="Arial"/>
          <w:color w:val="002060"/>
          <w:sz w:val="28"/>
          <w:szCs w:val="28"/>
          <w:lang w:val="en-GB"/>
        </w:rPr>
        <w:t>on </w:t>
      </w:r>
      <w:r w:rsidR="00462840" w:rsidRPr="00902E4B">
        <w:rPr>
          <w:rFonts w:ascii="Arial" w:hAnsi="Arial" w:cs="Arial"/>
          <w:color w:val="002060"/>
          <w:sz w:val="28"/>
          <w:szCs w:val="28"/>
          <w:lang w:val="en-GB"/>
        </w:rPr>
        <w:t>supporting individuals and caregivers navigating cancer.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02E4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E50EFA2" w:rsidR="0035546C" w:rsidRPr="00902E4B" w:rsidRDefault="00902E4B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902E4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902E4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902E4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3B9AC124" w14:textId="77777777" w:rsidR="00360F62" w:rsidRPr="00902E4B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 articles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on:</w:t>
            </w:r>
          </w:p>
          <w:p w14:paraId="78CAD605" w14:textId="0862899B" w:rsidR="008F5640" w:rsidRPr="00902E4B" w:rsidRDefault="00902E4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 no </w:t>
            </w:r>
            <w:r w:rsidR="00360F62"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foods are ‘good’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or </w:t>
            </w:r>
            <w:r w:rsidR="00360F62"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‘bad’ and how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360F62"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embrace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 </w:t>
            </w:r>
            <w:r w:rsidR="00360F62"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all-foods-fit approach</w:t>
            </w:r>
          </w:p>
          <w:p w14:paraId="714FD5F4" w14:textId="2E933497" w:rsidR="00360F62" w:rsidRPr="00902E4B" w:rsidRDefault="00360F62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Understanding the difference between eating disorders and disordered eating</w:t>
            </w:r>
          </w:p>
          <w:p w14:paraId="6F99C107" w14:textId="55EEB174" w:rsidR="00360F62" w:rsidRPr="00902E4B" w:rsidRDefault="00902E4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 </w:t>
            </w:r>
            <w:r w:rsidR="006C3757"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cancer diagnosis, treatment and recovery can affect your mental health and strategies for coping</w:t>
            </w:r>
          </w:p>
          <w:p w14:paraId="1187AD2B" w14:textId="4F7E158D" w:rsidR="00032143" w:rsidRPr="00902E4B" w:rsidRDefault="005F3E7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Compassionate ways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support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loved one who has been diagnosed with cancer</w:t>
            </w:r>
          </w:p>
          <w:p w14:paraId="3CD20446" w14:textId="2F8CFC6E" w:rsidR="00E31722" w:rsidRPr="00902E4B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Interactive tools and resources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better understanding the signs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of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eating disorders</w:t>
            </w:r>
          </w:p>
          <w:p w14:paraId="270DD100" w14:textId="3C946526" w:rsidR="00647D79" w:rsidRPr="00902E4B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quick-hit guide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understanding healthy versus unhealthy relationships with food</w:t>
            </w:r>
          </w:p>
          <w:bookmarkEnd w:id="1"/>
          <w:bookmarkEnd w:id="2"/>
          <w:bookmarkEnd w:id="3"/>
          <w:p w14:paraId="09C9909E" w14:textId="61B4E97E" w:rsidR="002C59A2" w:rsidRPr="00902E4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 course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‘I’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too busy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eat healthily’</w:t>
            </w:r>
          </w:p>
          <w:p w14:paraId="40B1A0FA" w14:textId="6C0B6D29" w:rsidR="00EC3EF3" w:rsidRPr="00902E4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‘Leaders prioritise families’</w:t>
            </w:r>
          </w:p>
        </w:tc>
      </w:tr>
    </w:tbl>
    <w:p w14:paraId="7CADEC72" w14:textId="77777777" w:rsidR="00F915FD" w:rsidRPr="00902E4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28ED58F" w:rsidR="00F915FD" w:rsidRPr="00902E4B" w:rsidRDefault="0090238A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902E4B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902E4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4E684010" w:rsidR="00F915FD" w:rsidRPr="00902E4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02E4B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902E4B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902E4B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02E4B" w14:paraId="4DB7AB76" w14:textId="77777777" w:rsidTr="00CA6F86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902E4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E4B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2B2B73" w:rsidR="00775D33" w:rsidRPr="00902E4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connect with up-to-date content that focuses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 month.</w:t>
            </w:r>
          </w:p>
        </w:tc>
      </w:tr>
      <w:tr w:rsidR="00EB6622" w:rsidRPr="00902E4B" w14:paraId="19474739" w14:textId="77777777" w:rsidTr="00CA6F86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902E4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E4B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566D37F" w:rsidR="00775D33" w:rsidRPr="00902E4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 tools.</w:t>
            </w:r>
          </w:p>
        </w:tc>
      </w:tr>
      <w:tr w:rsidR="00EB6622" w:rsidRPr="00902E4B" w14:paraId="4F263DE7" w14:textId="77777777" w:rsidTr="00CA6F86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902E4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E4B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39068F0" w:rsidR="00775D33" w:rsidRPr="00902E4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</w:t>
            </w:r>
            <w:r w:rsid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902E4B" w14:paraId="5E0BCAC7" w14:textId="77777777" w:rsidTr="00CA6F86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902E4B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E4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8FED091" w:rsidR="00775D33" w:rsidRPr="00902E4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02E4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902E4B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1A57" w14:textId="77777777" w:rsidR="0090238A" w:rsidRPr="00902E4B" w:rsidRDefault="0090238A" w:rsidP="00E32C7E">
      <w:pPr>
        <w:spacing w:after="0" w:line="240" w:lineRule="auto"/>
      </w:pPr>
      <w:r w:rsidRPr="00902E4B">
        <w:separator/>
      </w:r>
    </w:p>
  </w:endnote>
  <w:endnote w:type="continuationSeparator" w:id="0">
    <w:p w14:paraId="2D1C9BAD" w14:textId="77777777" w:rsidR="0090238A" w:rsidRPr="00902E4B" w:rsidRDefault="0090238A" w:rsidP="00E32C7E">
      <w:pPr>
        <w:spacing w:after="0" w:line="240" w:lineRule="auto"/>
      </w:pPr>
      <w:r w:rsidRPr="00902E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634B" w14:textId="77777777" w:rsidR="00902E4B" w:rsidRPr="00902E4B" w:rsidRDefault="0090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902E4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902E4B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641" w14:textId="77777777" w:rsidR="00902E4B" w:rsidRPr="00902E4B" w:rsidRDefault="0090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CBC7" w14:textId="77777777" w:rsidR="0090238A" w:rsidRPr="00902E4B" w:rsidRDefault="0090238A" w:rsidP="00E32C7E">
      <w:pPr>
        <w:spacing w:after="0" w:line="240" w:lineRule="auto"/>
      </w:pPr>
      <w:r w:rsidRPr="00902E4B">
        <w:separator/>
      </w:r>
    </w:p>
  </w:footnote>
  <w:footnote w:type="continuationSeparator" w:id="0">
    <w:p w14:paraId="29444EB7" w14:textId="77777777" w:rsidR="0090238A" w:rsidRPr="00902E4B" w:rsidRDefault="0090238A" w:rsidP="00E32C7E">
      <w:pPr>
        <w:spacing w:after="0" w:line="240" w:lineRule="auto"/>
      </w:pPr>
      <w:r w:rsidRPr="00902E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37D2" w14:textId="77777777" w:rsidR="00902E4B" w:rsidRPr="00902E4B" w:rsidRDefault="00902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FDF3" w14:textId="77777777" w:rsidR="00902E4B" w:rsidRPr="00902E4B" w:rsidRDefault="00902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6562" w14:textId="77777777" w:rsidR="00902E4B" w:rsidRPr="00902E4B" w:rsidRDefault="00902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238A"/>
    <w:rsid w:val="00902E4B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A6F86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n-GB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2024-11-20T21:09:00Z</dcterms:created>
  <dcterms:modified xsi:type="dcterms:W3CDTF">2024-12-19T15:04:00Z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