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A6B8" w14:textId="7CAFB9ED" w:rsidR="00FD6016" w:rsidRPr="00347482" w:rsidRDefault="00E44A68" w:rsidP="00347482">
      <w:pPr>
        <w:spacing w:after="240" w:line="220" w:lineRule="auto"/>
        <w:rPr>
          <w:rFonts w:ascii="Arial" w:eastAsia="Noto Sans JP" w:hAnsi="Arial" w:cs="Noto Sans JP"/>
          <w:b/>
          <w:bCs/>
          <w:color w:val="002677"/>
          <w:sz w:val="56"/>
          <w:szCs w:val="56"/>
        </w:rPr>
      </w:pPr>
      <w:bookmarkStart w:id="0" w:name="_Hlk138686771"/>
      <w:r w:rsidRPr="00347482">
        <w:rPr>
          <w:rFonts w:ascii="Arial" w:eastAsia="Noto Sans JP" w:hAnsi="Arial" w:cs="Noto Sans JP"/>
          <w:b/>
          <w:bCs/>
          <w:color w:val="002677"/>
          <w:sz w:val="56"/>
          <w:szCs w:val="56"/>
          <w:lang w:eastAsia="ja"/>
        </w:rPr>
        <w:t>食事とメンタルヘルス</w:t>
      </w:r>
      <w:r w:rsidRPr="00347482">
        <w:rPr>
          <w:rFonts w:ascii="Arial" w:eastAsia="Noto Sans JP" w:hAnsi="Arial" w:cs="Noto Sans JP"/>
          <w:b/>
          <w:bCs/>
          <w:color w:val="002677"/>
          <w:sz w:val="56"/>
          <w:szCs w:val="56"/>
          <w:lang w:eastAsia="ja"/>
        </w:rPr>
        <w:t xml:space="preserve"> </w:t>
      </w:r>
    </w:p>
    <w:p w14:paraId="78DDF343" w14:textId="1E774266" w:rsidR="00413191" w:rsidRPr="00347482" w:rsidRDefault="00462840" w:rsidP="00347482">
      <w:pPr>
        <w:spacing w:after="240" w:line="220" w:lineRule="auto"/>
        <w:rPr>
          <w:rFonts w:ascii="Arial" w:eastAsia="Noto Sans JP" w:hAnsi="Arial" w:cs="Noto Sans JP"/>
          <w:color w:val="002060"/>
          <w:sz w:val="28"/>
          <w:szCs w:val="28"/>
        </w:rPr>
      </w:pPr>
      <w:r w:rsidRPr="00347482">
        <w:rPr>
          <w:rFonts w:ascii="Arial" w:eastAsia="Noto Sans JP" w:hAnsi="Arial" w:cs="Noto Sans JP"/>
          <w:color w:val="002060"/>
          <w:sz w:val="28"/>
          <w:szCs w:val="28"/>
          <w:lang w:eastAsia="ja"/>
        </w:rPr>
        <w:t>食事とメンタルヘルスのつながりは、ウェルビーイングにおいて重要な役割を担います。今月は、食事との前向きな関係を育み、全体的な健康とウェルネスをサポートするのに役立つリソースをご紹介します。ワールドキャンサーデー（世界対がんデー）にちなんで、がんと闘う人と介護者をサポートするための追加リソースをご覧ください。</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347482" w14:paraId="7979656B" w14:textId="77777777" w:rsidTr="24D5CBD7">
        <w:trPr>
          <w:trHeight w:val="3375"/>
        </w:trPr>
        <w:tc>
          <w:tcPr>
            <w:tcW w:w="9450" w:type="dxa"/>
            <w:shd w:val="clear" w:color="auto" w:fill="D9F6FA"/>
          </w:tcPr>
          <w:bookmarkEnd w:id="0"/>
          <w:p w14:paraId="75319E8B" w14:textId="401FEC6B" w:rsidR="0035546C" w:rsidRPr="00347482" w:rsidRDefault="00073007" w:rsidP="00347482">
            <w:pPr>
              <w:spacing w:before="120" w:after="120" w:line="184" w:lineRule="auto"/>
              <w:ind w:left="156"/>
              <w:rPr>
                <w:rFonts w:ascii="Arial" w:eastAsia="Noto Sans JP" w:hAnsi="Arial" w:cs="Noto Sans JP"/>
                <w:b/>
                <w:bCs/>
                <w:color w:val="002677"/>
                <w:spacing w:val="-14"/>
                <w:sz w:val="28"/>
                <w:szCs w:val="28"/>
              </w:rPr>
            </w:pPr>
            <w:r w:rsidRPr="00347482">
              <w:rPr>
                <w:rFonts w:ascii="Arial" w:eastAsia="Noto Sans JP" w:hAnsi="Arial" w:cs="Noto Sans JP"/>
                <w:b/>
                <w:bCs/>
                <w:color w:val="002677"/>
                <w:spacing w:val="-14"/>
                <w:sz w:val="28"/>
                <w:szCs w:val="28"/>
                <w:lang w:eastAsia="ja"/>
              </w:rPr>
              <w:t>今月のエンゲージメントツールキットには、以下のものが含まれています。</w:t>
            </w:r>
          </w:p>
          <w:p w14:paraId="3B9AC124" w14:textId="77777777" w:rsidR="00360F62" w:rsidRPr="00347482" w:rsidRDefault="00437BD8" w:rsidP="00347482">
            <w:pPr>
              <w:spacing w:before="120" w:after="120" w:line="184" w:lineRule="auto"/>
              <w:ind w:left="156"/>
              <w:rPr>
                <w:rFonts w:ascii="Arial" w:eastAsia="Noto Sans JP" w:hAnsi="Arial" w:cs="Noto Sans JP"/>
                <w:color w:val="5A5A5A"/>
                <w:sz w:val="24"/>
                <w:szCs w:val="24"/>
              </w:rPr>
            </w:pPr>
            <w:bookmarkStart w:id="1" w:name="_Hlk141278944"/>
            <w:bookmarkStart w:id="2" w:name="_Hlk132989508"/>
            <w:bookmarkStart w:id="3" w:name="_Hlk127259406"/>
            <w:r w:rsidRPr="00347482">
              <w:rPr>
                <w:rFonts w:ascii="Arial" w:eastAsia="Noto Sans JP" w:hAnsi="Arial" w:cs="Noto Sans JP"/>
                <w:color w:val="5A5A5A"/>
                <w:sz w:val="24"/>
                <w:szCs w:val="24"/>
                <w:lang w:eastAsia="ja"/>
              </w:rPr>
              <w:t>以下に関する</w:t>
            </w:r>
            <w:r w:rsidRPr="00347482">
              <w:rPr>
                <w:rFonts w:ascii="Arial" w:eastAsia="Noto Sans JP" w:hAnsi="Arial" w:cs="Noto Sans JP"/>
                <w:b/>
                <w:bCs/>
                <w:color w:val="5A5A5A"/>
                <w:sz w:val="24"/>
                <w:szCs w:val="24"/>
                <w:lang w:eastAsia="ja"/>
              </w:rPr>
              <w:t>特集記事</w:t>
            </w:r>
            <w:r w:rsidRPr="00347482">
              <w:rPr>
                <w:rFonts w:ascii="Arial" w:eastAsia="Noto Sans JP" w:hAnsi="Arial" w:cs="Noto Sans JP"/>
                <w:color w:val="5A5A5A"/>
                <w:sz w:val="24"/>
                <w:szCs w:val="24"/>
                <w:lang w:eastAsia="ja"/>
              </w:rPr>
              <w:t>：</w:t>
            </w:r>
          </w:p>
          <w:p w14:paraId="78CAD605" w14:textId="44D38CBF" w:rsidR="008F5640" w:rsidRPr="00347482" w:rsidRDefault="00360F62" w:rsidP="00347482">
            <w:pPr>
              <w:pStyle w:val="ListParagraph"/>
              <w:numPr>
                <w:ilvl w:val="0"/>
                <w:numId w:val="22"/>
              </w:numPr>
              <w:spacing w:before="120" w:after="120" w:line="184" w:lineRule="auto"/>
              <w:ind w:left="699"/>
              <w:rPr>
                <w:rFonts w:ascii="Arial" w:eastAsia="Noto Sans JP" w:hAnsi="Arial" w:cs="Noto Sans JP"/>
                <w:color w:val="5A5A5A"/>
                <w:sz w:val="24"/>
                <w:szCs w:val="24"/>
              </w:rPr>
            </w:pPr>
            <w:r w:rsidRPr="00347482">
              <w:rPr>
                <w:rFonts w:ascii="Arial" w:eastAsia="Noto Sans JP" w:hAnsi="Arial" w:cs="Noto Sans JP"/>
                <w:color w:val="5A5A5A"/>
                <w:sz w:val="24"/>
                <w:szCs w:val="24"/>
                <w:lang w:eastAsia="ja"/>
              </w:rPr>
              <w:t>「良い」食べ物と「悪い」食べ物は存在しない理由と、</w:t>
            </w:r>
            <w:r w:rsidRPr="00347482">
              <w:rPr>
                <w:rFonts w:ascii="Arial" w:eastAsia="Noto Sans JP" w:hAnsi="Arial" w:cs="Noto Sans JP"/>
                <w:color w:val="5A5A5A"/>
                <w:sz w:val="24"/>
                <w:szCs w:val="24"/>
                <w:lang w:eastAsia="ja"/>
              </w:rPr>
              <w:t>All Foods Fit</w:t>
            </w:r>
            <w:r w:rsidRPr="00347482">
              <w:rPr>
                <w:rFonts w:ascii="Arial" w:eastAsia="Noto Sans JP" w:hAnsi="Arial" w:cs="Noto Sans JP"/>
                <w:color w:val="5A5A5A"/>
                <w:sz w:val="24"/>
                <w:szCs w:val="24"/>
                <w:lang w:eastAsia="ja"/>
              </w:rPr>
              <w:t>（オールフーズフィット）のアプローチを取り入れる方法</w:t>
            </w:r>
          </w:p>
          <w:p w14:paraId="714FD5F4" w14:textId="2E933497" w:rsidR="00360F62" w:rsidRPr="00347482" w:rsidRDefault="00360F62" w:rsidP="00347482">
            <w:pPr>
              <w:pStyle w:val="ListParagraph"/>
              <w:numPr>
                <w:ilvl w:val="0"/>
                <w:numId w:val="22"/>
              </w:numPr>
              <w:spacing w:before="120" w:after="120" w:line="184" w:lineRule="auto"/>
              <w:ind w:left="699"/>
              <w:rPr>
                <w:rFonts w:ascii="Arial" w:eastAsia="Noto Sans JP" w:hAnsi="Arial" w:cs="Noto Sans JP"/>
                <w:color w:val="5A5A5A"/>
                <w:sz w:val="24"/>
                <w:szCs w:val="24"/>
              </w:rPr>
            </w:pPr>
            <w:r w:rsidRPr="00347482">
              <w:rPr>
                <w:rFonts w:ascii="Arial" w:eastAsia="Noto Sans JP" w:hAnsi="Arial" w:cs="Noto Sans JP"/>
                <w:color w:val="5A5A5A"/>
                <w:sz w:val="24"/>
                <w:szCs w:val="24"/>
                <w:lang w:eastAsia="ja"/>
              </w:rPr>
              <w:t>摂食障害と食行動の乱れの違い</w:t>
            </w:r>
          </w:p>
          <w:p w14:paraId="6F99C107" w14:textId="49C130F3" w:rsidR="00360F62" w:rsidRPr="00347482" w:rsidRDefault="006C3757" w:rsidP="00347482">
            <w:pPr>
              <w:pStyle w:val="ListParagraph"/>
              <w:numPr>
                <w:ilvl w:val="0"/>
                <w:numId w:val="22"/>
              </w:numPr>
              <w:spacing w:before="120" w:after="120" w:line="184" w:lineRule="auto"/>
              <w:ind w:left="699"/>
              <w:rPr>
                <w:rFonts w:ascii="Arial" w:eastAsia="Noto Sans JP" w:hAnsi="Arial" w:cs="Noto Sans JP"/>
                <w:color w:val="5A5A5A"/>
                <w:sz w:val="24"/>
                <w:szCs w:val="24"/>
              </w:rPr>
            </w:pPr>
            <w:r w:rsidRPr="00347482">
              <w:rPr>
                <w:rFonts w:ascii="Arial" w:eastAsia="Noto Sans JP" w:hAnsi="Arial" w:cs="Noto Sans JP"/>
                <w:color w:val="5A5A5A"/>
                <w:sz w:val="24"/>
                <w:szCs w:val="24"/>
                <w:lang w:eastAsia="ja"/>
              </w:rPr>
              <w:t>がんの診断、治療、回復がメンタルヘルスに与える影響と対処法</w:t>
            </w:r>
          </w:p>
          <w:p w14:paraId="1187AD2B" w14:textId="722228EA" w:rsidR="00032143" w:rsidRPr="00347482" w:rsidRDefault="005F3E7B" w:rsidP="00347482">
            <w:pPr>
              <w:pStyle w:val="ListParagraph"/>
              <w:numPr>
                <w:ilvl w:val="0"/>
                <w:numId w:val="22"/>
              </w:numPr>
              <w:spacing w:before="120" w:after="120" w:line="184" w:lineRule="auto"/>
              <w:ind w:left="699"/>
              <w:rPr>
                <w:rFonts w:ascii="Arial" w:eastAsia="Noto Sans JP" w:hAnsi="Arial" w:cs="Noto Sans JP"/>
                <w:color w:val="5A5A5A"/>
                <w:sz w:val="24"/>
                <w:szCs w:val="24"/>
              </w:rPr>
            </w:pPr>
            <w:r w:rsidRPr="00347482">
              <w:rPr>
                <w:rFonts w:ascii="Arial" w:eastAsia="Noto Sans JP" w:hAnsi="Arial" w:cs="Noto Sans JP"/>
                <w:color w:val="5A5A5A"/>
                <w:sz w:val="24"/>
                <w:szCs w:val="24"/>
                <w:lang w:eastAsia="ja"/>
              </w:rPr>
              <w:t>がんの診断を受けた大切な人を思いやりを持って支える方法</w:t>
            </w:r>
          </w:p>
          <w:p w14:paraId="3CD20446" w14:textId="297585C2" w:rsidR="00E31722" w:rsidRPr="00347482" w:rsidRDefault="00486279" w:rsidP="00347482">
            <w:pPr>
              <w:spacing w:before="120" w:after="120" w:line="184" w:lineRule="auto"/>
              <w:ind w:left="156"/>
              <w:rPr>
                <w:rFonts w:ascii="Arial" w:eastAsia="Noto Sans JP" w:hAnsi="Arial" w:cs="Noto Sans JP"/>
                <w:color w:val="5A5A5A"/>
                <w:sz w:val="24"/>
                <w:szCs w:val="24"/>
              </w:rPr>
            </w:pPr>
            <w:r w:rsidRPr="00347482">
              <w:rPr>
                <w:rFonts w:ascii="Arial" w:eastAsia="Noto Sans JP" w:hAnsi="Arial" w:cs="Noto Sans JP"/>
                <w:color w:val="5A5A5A"/>
                <w:sz w:val="24"/>
                <w:szCs w:val="24"/>
                <w:lang w:eastAsia="ja"/>
              </w:rPr>
              <w:t>摂食障害の兆候について理解を深めるための</w:t>
            </w:r>
            <w:r w:rsidRPr="00347482">
              <w:rPr>
                <w:rFonts w:ascii="Arial" w:eastAsia="Noto Sans JP" w:hAnsi="Arial" w:cs="Noto Sans JP"/>
                <w:b/>
                <w:bCs/>
                <w:color w:val="5A5A5A"/>
                <w:sz w:val="24"/>
                <w:szCs w:val="24"/>
                <w:lang w:eastAsia="ja"/>
              </w:rPr>
              <w:t>インタラクティブなツールとリソース</w:t>
            </w:r>
          </w:p>
          <w:p w14:paraId="270DD100" w14:textId="5BDA2E08" w:rsidR="00647D79" w:rsidRPr="00347482" w:rsidRDefault="00647D79" w:rsidP="00347482">
            <w:pPr>
              <w:spacing w:before="120" w:after="120" w:line="184" w:lineRule="auto"/>
              <w:ind w:left="156"/>
              <w:rPr>
                <w:rFonts w:ascii="Arial" w:eastAsia="Noto Sans JP" w:hAnsi="Arial" w:cs="Noto Sans JP"/>
                <w:color w:val="5A5A5A"/>
                <w:sz w:val="24"/>
                <w:szCs w:val="24"/>
              </w:rPr>
            </w:pPr>
            <w:r w:rsidRPr="00347482">
              <w:rPr>
                <w:rFonts w:ascii="Arial" w:eastAsia="Noto Sans JP" w:hAnsi="Arial" w:cs="Noto Sans JP"/>
                <w:color w:val="5A5A5A"/>
                <w:sz w:val="24"/>
                <w:szCs w:val="24"/>
                <w:lang w:eastAsia="ja"/>
              </w:rPr>
              <w:t>食事との健全な関係と不健全な関係について理解するための</w:t>
            </w:r>
            <w:r w:rsidRPr="00347482">
              <w:rPr>
                <w:rFonts w:ascii="Arial" w:eastAsia="Noto Sans JP" w:hAnsi="Arial" w:cs="Noto Sans JP"/>
                <w:b/>
                <w:bCs/>
                <w:color w:val="5A5A5A"/>
                <w:sz w:val="24"/>
                <w:szCs w:val="24"/>
                <w:lang w:eastAsia="ja"/>
              </w:rPr>
              <w:t>クイックヒットガイド</w:t>
            </w:r>
          </w:p>
          <w:bookmarkEnd w:id="1"/>
          <w:bookmarkEnd w:id="2"/>
          <w:bookmarkEnd w:id="3"/>
          <w:p w14:paraId="09C9909E" w14:textId="49673359" w:rsidR="002C59A2" w:rsidRPr="00347482" w:rsidRDefault="002C59A2" w:rsidP="00347482">
            <w:pPr>
              <w:spacing w:before="120" w:after="120" w:line="184" w:lineRule="auto"/>
              <w:ind w:left="156"/>
              <w:rPr>
                <w:rFonts w:ascii="Arial" w:eastAsia="Noto Sans JP" w:hAnsi="Arial" w:cs="Noto Sans JP"/>
                <w:b/>
                <w:bCs/>
                <w:color w:val="5A5A5A"/>
                <w:sz w:val="24"/>
                <w:szCs w:val="24"/>
              </w:rPr>
            </w:pPr>
            <w:r w:rsidRPr="00347482">
              <w:rPr>
                <w:rFonts w:ascii="Arial" w:eastAsia="Noto Sans JP" w:hAnsi="Arial" w:cs="Noto Sans JP"/>
                <w:b/>
                <w:bCs/>
                <w:color w:val="5A5A5A"/>
                <w:sz w:val="24"/>
                <w:szCs w:val="24"/>
                <w:lang w:eastAsia="ja"/>
              </w:rPr>
              <w:t>メンバー向け</w:t>
            </w:r>
            <w:r w:rsidRPr="00347482">
              <w:rPr>
                <w:rFonts w:ascii="Arial" w:eastAsia="Noto Sans JP" w:hAnsi="Arial" w:cs="Noto Sans JP"/>
                <w:color w:val="5A5A5A"/>
                <w:sz w:val="24"/>
                <w:szCs w:val="24"/>
                <w:lang w:eastAsia="ja"/>
              </w:rPr>
              <w:t>「忙しすぎて健康的な食事ができない」</w:t>
            </w:r>
            <w:r w:rsidRPr="00347482">
              <w:rPr>
                <w:rFonts w:ascii="Arial" w:eastAsia="Noto Sans JP" w:hAnsi="Arial" w:cs="Noto Sans JP"/>
                <w:b/>
                <w:bCs/>
                <w:color w:val="5A5A5A"/>
                <w:sz w:val="24"/>
                <w:szCs w:val="24"/>
                <w:lang w:eastAsia="ja"/>
              </w:rPr>
              <w:t>トレーニングコース</w:t>
            </w:r>
          </w:p>
          <w:p w14:paraId="40B1A0FA" w14:textId="6C0B6D29" w:rsidR="00EC3EF3" w:rsidRPr="00347482" w:rsidRDefault="00687C87" w:rsidP="00347482">
            <w:pPr>
              <w:spacing w:before="120" w:after="120" w:line="184" w:lineRule="auto"/>
              <w:ind w:left="156"/>
              <w:rPr>
                <w:rFonts w:ascii="Arial" w:eastAsia="Noto Sans JP" w:hAnsi="Arial" w:cs="Noto Sans JP"/>
                <w:b/>
                <w:bCs/>
                <w:color w:val="5A5A5A"/>
                <w:sz w:val="24"/>
                <w:szCs w:val="24"/>
              </w:rPr>
            </w:pPr>
            <w:r w:rsidRPr="00347482">
              <w:rPr>
                <w:rFonts w:ascii="Arial" w:eastAsia="Noto Sans JP" w:hAnsi="Arial" w:cs="Noto Sans JP"/>
                <w:color w:val="5A5A5A"/>
                <w:sz w:val="24"/>
                <w:szCs w:val="24"/>
                <w:lang w:eastAsia="ja"/>
              </w:rPr>
              <w:t>「家族を優先するリーダーたち」などの</w:t>
            </w:r>
            <w:r w:rsidRPr="00347482">
              <w:rPr>
                <w:rFonts w:ascii="Arial" w:eastAsia="Noto Sans JP" w:hAnsi="Arial" w:cs="Noto Sans JP"/>
                <w:b/>
                <w:bCs/>
                <w:color w:val="5A5A5A"/>
                <w:sz w:val="24"/>
                <w:szCs w:val="24"/>
                <w:lang w:eastAsia="ja"/>
              </w:rPr>
              <w:t>マネージャー用トレーニングリソース</w:t>
            </w:r>
          </w:p>
        </w:tc>
      </w:tr>
    </w:tbl>
    <w:p w14:paraId="7CADEC72" w14:textId="77777777" w:rsidR="00F915FD" w:rsidRPr="00347482" w:rsidRDefault="00F915FD" w:rsidP="00347482">
      <w:pPr>
        <w:spacing w:after="0" w:line="220" w:lineRule="auto"/>
        <w:rPr>
          <w:rFonts w:ascii="Arial" w:eastAsia="Noto Sans JP" w:hAnsi="Arial" w:cs="Noto Sans JP"/>
          <w:color w:val="5A5A5A"/>
          <w:sz w:val="20"/>
          <w:szCs w:val="20"/>
        </w:rPr>
      </w:pPr>
    </w:p>
    <w:p w14:paraId="06552487" w14:textId="30588A13" w:rsidR="00F915FD" w:rsidRPr="00347482" w:rsidRDefault="00347482" w:rsidP="00347482">
      <w:pPr>
        <w:spacing w:after="0" w:line="184" w:lineRule="auto"/>
        <w:rPr>
          <w:rFonts w:ascii="Arial" w:eastAsia="Noto Sans JP" w:hAnsi="Arial" w:cs="Noto Sans JP"/>
          <w:color w:val="5A5A5A"/>
          <w:sz w:val="24"/>
          <w:szCs w:val="24"/>
          <w:u w:val="single"/>
        </w:rPr>
      </w:pPr>
      <w:hyperlink r:id="rId10" w:history="1">
        <w:r w:rsidR="00F915FD" w:rsidRPr="00347482">
          <w:rPr>
            <w:rStyle w:val="Hyperlink"/>
            <w:rFonts w:ascii="Arial" w:eastAsia="Noto Sans JP" w:hAnsi="Arial" w:cs="Noto Sans JP"/>
            <w:sz w:val="24"/>
            <w:szCs w:val="24"/>
            <w:lang w:eastAsia="ja"/>
          </w:rPr>
          <w:t>ツールキットを表示する</w:t>
        </w:r>
      </w:hyperlink>
    </w:p>
    <w:p w14:paraId="41E1AB0E" w14:textId="77777777" w:rsidR="00F915FD" w:rsidRPr="00347482" w:rsidRDefault="00F915FD" w:rsidP="00347482">
      <w:pPr>
        <w:spacing w:after="0" w:line="220" w:lineRule="auto"/>
        <w:rPr>
          <w:rFonts w:ascii="Arial" w:eastAsia="Noto Sans JP" w:hAnsi="Arial" w:cs="Noto Sans JP"/>
          <w:b/>
          <w:bCs/>
          <w:color w:val="5A5A5A"/>
          <w:sz w:val="24"/>
          <w:szCs w:val="24"/>
        </w:rPr>
      </w:pPr>
    </w:p>
    <w:p w14:paraId="62D76D3A" w14:textId="53A6D261" w:rsidR="00F915FD" w:rsidRPr="00347482" w:rsidRDefault="00F915FD" w:rsidP="00347482">
      <w:pPr>
        <w:spacing w:line="220" w:lineRule="auto"/>
        <w:rPr>
          <w:rFonts w:ascii="Arial" w:eastAsia="Noto Sans JP" w:hAnsi="Arial" w:cs="Noto Sans JP"/>
          <w:b/>
          <w:bCs/>
          <w:color w:val="002677"/>
          <w:sz w:val="28"/>
          <w:szCs w:val="28"/>
        </w:rPr>
      </w:pPr>
      <w:r w:rsidRPr="00347482">
        <w:rPr>
          <w:rFonts w:ascii="Arial" w:eastAsia="Noto Sans JP" w:hAnsi="Arial" w:cs="Noto Sans JP"/>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347482" w14:paraId="4DB7AB76" w14:textId="77777777" w:rsidTr="00347482">
        <w:trPr>
          <w:trHeight w:val="600"/>
        </w:trPr>
        <w:tc>
          <w:tcPr>
            <w:tcW w:w="1260" w:type="dxa"/>
            <w:vAlign w:val="center"/>
          </w:tcPr>
          <w:p w14:paraId="15E3E42A" w14:textId="2BBC75D6" w:rsidR="00775D33" w:rsidRPr="00347482" w:rsidRDefault="00CB2F0E" w:rsidP="00347482">
            <w:pPr>
              <w:spacing w:line="220" w:lineRule="auto"/>
              <w:jc w:val="center"/>
              <w:textAlignment w:val="center"/>
              <w:rPr>
                <w:rFonts w:ascii="Arial" w:eastAsia="Noto Sans JP" w:hAnsi="Arial" w:cs="Noto Sans JP"/>
                <w:color w:val="000000" w:themeColor="text1"/>
                <w:sz w:val="20"/>
                <w:szCs w:val="20"/>
              </w:rPr>
            </w:pPr>
            <w:r w:rsidRPr="00347482">
              <w:rPr>
                <w:rFonts w:ascii="Arial" w:eastAsia="Noto Sans JP" w:hAnsi="Arial" w:cs="Noto Sans JP"/>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69800E2" w:rsidR="00775D33" w:rsidRPr="00347482" w:rsidRDefault="00F915FD" w:rsidP="00347482">
            <w:pPr>
              <w:spacing w:line="192" w:lineRule="auto"/>
              <w:rPr>
                <w:rFonts w:ascii="Arial" w:eastAsia="Noto Sans JP" w:hAnsi="Arial" w:cs="Noto Sans JP"/>
                <w:color w:val="5A5A5A"/>
                <w:sz w:val="24"/>
                <w:szCs w:val="24"/>
              </w:rPr>
            </w:pPr>
            <w:r w:rsidRPr="00347482">
              <w:rPr>
                <w:rFonts w:ascii="Arial" w:eastAsia="Noto Sans JP" w:hAnsi="Arial" w:cs="Noto Sans JP"/>
                <w:b/>
                <w:bCs/>
                <w:color w:val="5A5A5A"/>
                <w:sz w:val="24"/>
                <w:szCs w:val="24"/>
                <w:lang w:eastAsia="ja"/>
              </w:rPr>
              <w:t>最新トピック</w:t>
            </w:r>
            <w:r w:rsidRPr="00347482">
              <w:rPr>
                <w:rFonts w:ascii="Arial" w:eastAsia="Noto Sans JP" w:hAnsi="Arial" w:cs="Noto Sans JP"/>
                <w:color w:val="5A5A5A"/>
                <w:sz w:val="24"/>
                <w:szCs w:val="24"/>
                <w:lang w:eastAsia="ja"/>
              </w:rPr>
              <w:t xml:space="preserve"> — </w:t>
            </w:r>
            <w:r w:rsidRPr="00347482">
              <w:rPr>
                <w:rFonts w:ascii="Arial" w:eastAsia="Noto Sans JP" w:hAnsi="Arial" w:cs="Noto Sans JP"/>
                <w:color w:val="5A5A5A"/>
                <w:sz w:val="24"/>
                <w:szCs w:val="24"/>
                <w:lang w:eastAsia="ja"/>
              </w:rPr>
              <w:t>毎月、新しいトピックに焦点を当てた最新のコンテンツをご覧いただけます。</w:t>
            </w:r>
          </w:p>
        </w:tc>
      </w:tr>
      <w:tr w:rsidR="00EB6622" w:rsidRPr="00347482" w14:paraId="19474739" w14:textId="77777777" w:rsidTr="00347482">
        <w:trPr>
          <w:trHeight w:val="600"/>
        </w:trPr>
        <w:tc>
          <w:tcPr>
            <w:tcW w:w="1260" w:type="dxa"/>
            <w:vAlign w:val="center"/>
          </w:tcPr>
          <w:p w14:paraId="1A39A370" w14:textId="78B31644" w:rsidR="00775D33" w:rsidRPr="00347482" w:rsidRDefault="00CB2F0E" w:rsidP="00347482">
            <w:pPr>
              <w:spacing w:line="220" w:lineRule="auto"/>
              <w:jc w:val="center"/>
              <w:textAlignment w:val="center"/>
              <w:rPr>
                <w:rFonts w:ascii="Arial" w:eastAsia="Noto Sans JP" w:hAnsi="Arial" w:cs="Noto Sans JP"/>
                <w:color w:val="000000" w:themeColor="text1"/>
                <w:sz w:val="20"/>
                <w:szCs w:val="20"/>
              </w:rPr>
            </w:pPr>
            <w:r w:rsidRPr="00347482">
              <w:rPr>
                <w:rFonts w:ascii="Arial" w:eastAsia="Noto Sans JP" w:hAnsi="Arial" w:cs="Noto Sans JP"/>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9EA91F7" w:rsidR="00775D33" w:rsidRPr="00347482" w:rsidRDefault="00F915FD" w:rsidP="00347482">
            <w:pPr>
              <w:spacing w:line="192" w:lineRule="auto"/>
              <w:rPr>
                <w:rFonts w:ascii="Arial" w:eastAsia="Noto Sans JP" w:hAnsi="Arial" w:cs="Noto Sans JP"/>
                <w:color w:val="5A5A5A"/>
                <w:sz w:val="24"/>
                <w:szCs w:val="24"/>
              </w:rPr>
            </w:pPr>
            <w:r w:rsidRPr="00347482">
              <w:rPr>
                <w:rFonts w:ascii="Arial" w:eastAsia="Noto Sans JP" w:hAnsi="Arial" w:cs="Noto Sans JP"/>
                <w:b/>
                <w:bCs/>
                <w:color w:val="5A5A5A"/>
                <w:sz w:val="24"/>
                <w:szCs w:val="24"/>
                <w:lang w:eastAsia="ja"/>
              </w:rPr>
              <w:t>その他のリソース</w:t>
            </w:r>
            <w:r w:rsidRPr="00347482">
              <w:rPr>
                <w:rFonts w:ascii="Arial" w:eastAsia="Noto Sans JP" w:hAnsi="Arial" w:cs="Noto Sans JP"/>
                <w:color w:val="5A5A5A"/>
                <w:sz w:val="24"/>
                <w:szCs w:val="24"/>
                <w:lang w:eastAsia="ja"/>
              </w:rPr>
              <w:t xml:space="preserve"> — </w:t>
            </w:r>
            <w:r w:rsidRPr="00347482">
              <w:rPr>
                <w:rFonts w:ascii="Arial" w:eastAsia="Noto Sans JP" w:hAnsi="Arial" w:cs="Noto Sans JP"/>
                <w:color w:val="5A5A5A"/>
                <w:sz w:val="24"/>
                <w:szCs w:val="24"/>
                <w:lang w:eastAsia="ja"/>
              </w:rPr>
              <w:t>その他のリソースやセルフヘルプツールにアクセスできます。</w:t>
            </w:r>
          </w:p>
        </w:tc>
      </w:tr>
      <w:tr w:rsidR="00EB6622" w:rsidRPr="00347482" w14:paraId="4F263DE7" w14:textId="77777777" w:rsidTr="00347482">
        <w:trPr>
          <w:trHeight w:val="600"/>
        </w:trPr>
        <w:tc>
          <w:tcPr>
            <w:tcW w:w="1260" w:type="dxa"/>
            <w:vAlign w:val="center"/>
          </w:tcPr>
          <w:p w14:paraId="5E840E93" w14:textId="2EFD40CA" w:rsidR="00775D33" w:rsidRPr="00347482" w:rsidRDefault="00CB2F0E" w:rsidP="00347482">
            <w:pPr>
              <w:spacing w:line="220" w:lineRule="auto"/>
              <w:jc w:val="center"/>
              <w:textAlignment w:val="center"/>
              <w:rPr>
                <w:rFonts w:ascii="Arial" w:eastAsia="Noto Sans JP" w:hAnsi="Arial" w:cs="Noto Sans JP"/>
                <w:color w:val="000000" w:themeColor="text1"/>
                <w:sz w:val="20"/>
                <w:szCs w:val="20"/>
              </w:rPr>
            </w:pPr>
            <w:r w:rsidRPr="00347482">
              <w:rPr>
                <w:rFonts w:ascii="Arial" w:eastAsia="Noto Sans JP" w:hAnsi="Arial" w:cs="Noto Sans JP"/>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0523937" w:rsidR="00775D33" w:rsidRPr="00347482" w:rsidRDefault="00F915FD" w:rsidP="00347482">
            <w:pPr>
              <w:spacing w:line="192" w:lineRule="auto"/>
              <w:rPr>
                <w:rFonts w:ascii="Arial" w:eastAsia="Noto Sans JP" w:hAnsi="Arial" w:cs="Noto Sans JP"/>
                <w:color w:val="5A5A5A"/>
                <w:sz w:val="24"/>
                <w:szCs w:val="24"/>
              </w:rPr>
            </w:pPr>
            <w:r w:rsidRPr="00347482">
              <w:rPr>
                <w:rFonts w:ascii="Arial" w:eastAsia="Noto Sans JP" w:hAnsi="Arial" w:cs="Noto Sans JP"/>
                <w:b/>
                <w:bCs/>
                <w:color w:val="5A5A5A"/>
                <w:sz w:val="24"/>
                <w:szCs w:val="24"/>
                <w:lang w:eastAsia="ja"/>
              </w:rPr>
              <w:t>コンテンツライブラリー</w:t>
            </w:r>
            <w:r w:rsidRPr="00347482">
              <w:rPr>
                <w:rFonts w:ascii="Arial" w:eastAsia="Noto Sans JP" w:hAnsi="Arial" w:cs="Noto Sans JP"/>
                <w:color w:val="5A5A5A"/>
                <w:sz w:val="24"/>
                <w:szCs w:val="24"/>
                <w:lang w:eastAsia="ja"/>
              </w:rPr>
              <w:t xml:space="preserve"> — </w:t>
            </w:r>
            <w:r w:rsidRPr="00347482">
              <w:rPr>
                <w:rFonts w:ascii="Arial" w:eastAsia="Noto Sans JP" w:hAnsi="Arial" w:cs="Noto Sans JP"/>
                <w:color w:val="5A5A5A"/>
                <w:sz w:val="24"/>
                <w:szCs w:val="24"/>
                <w:lang w:eastAsia="ja"/>
              </w:rPr>
              <w:t>お気に入りのコンテンツにいつでも気軽にアクセスできます。</w:t>
            </w:r>
          </w:p>
        </w:tc>
      </w:tr>
      <w:tr w:rsidR="00EB6622" w:rsidRPr="00347482" w14:paraId="5E0BCAC7" w14:textId="77777777" w:rsidTr="00347482">
        <w:trPr>
          <w:trHeight w:val="600"/>
        </w:trPr>
        <w:tc>
          <w:tcPr>
            <w:tcW w:w="1260" w:type="dxa"/>
            <w:vAlign w:val="center"/>
          </w:tcPr>
          <w:p w14:paraId="0921B01F" w14:textId="697D6B7A" w:rsidR="00775D33" w:rsidRPr="00347482" w:rsidRDefault="00EB6622" w:rsidP="00347482">
            <w:pPr>
              <w:spacing w:line="220" w:lineRule="auto"/>
              <w:jc w:val="center"/>
              <w:textAlignment w:val="center"/>
              <w:rPr>
                <w:rFonts w:ascii="Arial" w:eastAsia="Noto Sans JP" w:hAnsi="Arial" w:cs="Noto Sans JP"/>
                <w:color w:val="000000" w:themeColor="text1"/>
                <w:sz w:val="20"/>
                <w:szCs w:val="20"/>
              </w:rPr>
            </w:pPr>
            <w:r w:rsidRPr="00347482">
              <w:rPr>
                <w:rFonts w:ascii="Arial" w:eastAsia="Noto Sans JP" w:hAnsi="Arial" w:cs="Noto Sans JP"/>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8FED091" w:rsidR="00775D33" w:rsidRPr="00347482" w:rsidRDefault="00F915FD" w:rsidP="00347482">
            <w:pPr>
              <w:spacing w:line="192" w:lineRule="auto"/>
              <w:rPr>
                <w:rFonts w:ascii="Arial" w:eastAsia="Noto Sans JP" w:hAnsi="Arial" w:cs="Noto Sans JP"/>
                <w:color w:val="5A5A5A"/>
                <w:sz w:val="24"/>
                <w:szCs w:val="24"/>
              </w:rPr>
            </w:pPr>
            <w:r w:rsidRPr="00347482">
              <w:rPr>
                <w:rFonts w:ascii="Arial" w:eastAsia="Noto Sans JP" w:hAnsi="Arial" w:cs="Noto Sans JP"/>
                <w:b/>
                <w:bCs/>
                <w:color w:val="5A5A5A"/>
                <w:sz w:val="24"/>
                <w:szCs w:val="24"/>
                <w:lang w:eastAsia="ja"/>
              </w:rPr>
              <w:t>サポート・フォー・エブリワン</w:t>
            </w:r>
            <w:r w:rsidRPr="00347482">
              <w:rPr>
                <w:rFonts w:ascii="Arial" w:eastAsia="Noto Sans JP" w:hAnsi="Arial" w:cs="Noto Sans JP"/>
                <w:color w:val="5A5A5A"/>
                <w:sz w:val="24"/>
                <w:szCs w:val="24"/>
                <w:lang w:eastAsia="ja"/>
              </w:rPr>
              <w:t xml:space="preserve"> — </w:t>
            </w:r>
            <w:r w:rsidRPr="00347482">
              <w:rPr>
                <w:rFonts w:ascii="Arial" w:eastAsia="Noto Sans JP" w:hAnsi="Arial" w:cs="Noto Sans JP"/>
                <w:color w:val="5A5A5A"/>
                <w:sz w:val="24"/>
                <w:szCs w:val="24"/>
                <w:lang w:eastAsia="ja"/>
              </w:rPr>
              <w:t>情報が有意義だと感じてくれる方にツールキットを共有できます。</w:t>
            </w:r>
          </w:p>
        </w:tc>
      </w:tr>
    </w:tbl>
    <w:p w14:paraId="6DDFF971" w14:textId="5ED62060" w:rsidR="00775D33" w:rsidRPr="00347482" w:rsidRDefault="00775D33" w:rsidP="00347482">
      <w:pPr>
        <w:spacing w:after="0" w:line="220" w:lineRule="auto"/>
        <w:rPr>
          <w:rFonts w:ascii="Arial" w:eastAsia="Noto Sans JP" w:hAnsi="Arial" w:cs="Noto Sans JP"/>
          <w:color w:val="5A5A5A"/>
          <w:sz w:val="2"/>
          <w:szCs w:val="2"/>
        </w:rPr>
      </w:pPr>
    </w:p>
    <w:sectPr w:rsidR="00775D33" w:rsidRPr="00347482" w:rsidSect="00CF5028">
      <w:headerReference w:type="even" r:id="rId15"/>
      <w:headerReference w:type="default" r:id="rId16"/>
      <w:footerReference w:type="even" r:id="rId17"/>
      <w:footerReference w:type="default" r:id="rId18"/>
      <w:headerReference w:type="first" r:id="rId19"/>
      <w:footerReference w:type="first" r:id="rId20"/>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E4FC" w14:textId="77777777" w:rsidR="00DD3C6C" w:rsidRPr="002B493C" w:rsidRDefault="00DD3C6C" w:rsidP="00E32C7E">
      <w:pPr>
        <w:spacing w:after="0" w:line="240" w:lineRule="auto"/>
      </w:pPr>
      <w:r w:rsidRPr="002B493C">
        <w:separator/>
      </w:r>
    </w:p>
  </w:endnote>
  <w:endnote w:type="continuationSeparator" w:id="0">
    <w:p w14:paraId="18022068" w14:textId="77777777" w:rsidR="00DD3C6C" w:rsidRPr="002B493C" w:rsidRDefault="00DD3C6C" w:rsidP="00E32C7E">
      <w:pPr>
        <w:spacing w:after="0" w:line="240" w:lineRule="auto"/>
      </w:pPr>
      <w:r w:rsidRPr="002B49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3ED2" w14:textId="77777777" w:rsidR="002B493C" w:rsidRPr="002B493C" w:rsidRDefault="002B4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2B493C" w:rsidRDefault="000F4528" w:rsidP="004E5F3B">
    <w:pPr>
      <w:spacing w:after="0" w:line="276" w:lineRule="auto"/>
      <w:jc w:val="right"/>
      <w:rPr>
        <w:rFonts w:ascii="Arial" w:hAnsi="Arial" w:cs="Arial"/>
        <w:color w:val="5A5A5A"/>
        <w:sz w:val="20"/>
        <w:szCs w:val="20"/>
      </w:rPr>
    </w:pPr>
    <w:r w:rsidRPr="002B493C">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E3D2" w14:textId="77777777" w:rsidR="002B493C" w:rsidRPr="002B493C" w:rsidRDefault="002B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78E1" w14:textId="77777777" w:rsidR="00DD3C6C" w:rsidRPr="002B493C" w:rsidRDefault="00DD3C6C" w:rsidP="00E32C7E">
      <w:pPr>
        <w:spacing w:after="0" w:line="240" w:lineRule="auto"/>
      </w:pPr>
      <w:r w:rsidRPr="002B493C">
        <w:separator/>
      </w:r>
    </w:p>
  </w:footnote>
  <w:footnote w:type="continuationSeparator" w:id="0">
    <w:p w14:paraId="31DED2CB" w14:textId="77777777" w:rsidR="00DD3C6C" w:rsidRPr="002B493C" w:rsidRDefault="00DD3C6C" w:rsidP="00E32C7E">
      <w:pPr>
        <w:spacing w:after="0" w:line="240" w:lineRule="auto"/>
      </w:pPr>
      <w:r w:rsidRPr="002B49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2364" w14:textId="77777777" w:rsidR="002B493C" w:rsidRPr="002B493C" w:rsidRDefault="002B4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F7B2" w14:textId="77777777" w:rsidR="002B493C" w:rsidRPr="002B493C" w:rsidRDefault="002B4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307D" w14:textId="77777777" w:rsidR="002B493C" w:rsidRPr="002B493C" w:rsidRDefault="002B4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3"/>
  </w:num>
  <w:num w:numId="4">
    <w:abstractNumId w:val="5"/>
  </w:num>
  <w:num w:numId="5">
    <w:abstractNumId w:val="11"/>
  </w:num>
  <w:num w:numId="6">
    <w:abstractNumId w:val="15"/>
  </w:num>
  <w:num w:numId="7">
    <w:abstractNumId w:val="1"/>
  </w:num>
  <w:num w:numId="8">
    <w:abstractNumId w:val="20"/>
  </w:num>
  <w:num w:numId="9">
    <w:abstractNumId w:val="8"/>
  </w:num>
  <w:num w:numId="10">
    <w:abstractNumId w:val="7"/>
  </w:num>
  <w:num w:numId="11">
    <w:abstractNumId w:val="10"/>
  </w:num>
  <w:num w:numId="12">
    <w:abstractNumId w:val="17"/>
  </w:num>
  <w:num w:numId="13">
    <w:abstractNumId w:val="9"/>
  </w:num>
  <w:num w:numId="14">
    <w:abstractNumId w:val="6"/>
  </w:num>
  <w:num w:numId="15">
    <w:abstractNumId w:val="0"/>
  </w:num>
  <w:num w:numId="16">
    <w:abstractNumId w:val="2"/>
  </w:num>
  <w:num w:numId="17">
    <w:abstractNumId w:val="21"/>
  </w:num>
  <w:num w:numId="18">
    <w:abstractNumId w:val="3"/>
  </w:num>
  <w:num w:numId="19">
    <w:abstractNumId w:val="12"/>
  </w:num>
  <w:num w:numId="20">
    <w:abstractNumId w:val="18"/>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E9C"/>
    <w:rsid w:val="00011F1F"/>
    <w:rsid w:val="0001213F"/>
    <w:rsid w:val="000150B0"/>
    <w:rsid w:val="0001618C"/>
    <w:rsid w:val="00021887"/>
    <w:rsid w:val="00022BDA"/>
    <w:rsid w:val="00025541"/>
    <w:rsid w:val="000262DA"/>
    <w:rsid w:val="00032143"/>
    <w:rsid w:val="00033DE0"/>
    <w:rsid w:val="00033E8E"/>
    <w:rsid w:val="00033EE6"/>
    <w:rsid w:val="000376A3"/>
    <w:rsid w:val="00043A24"/>
    <w:rsid w:val="000471C4"/>
    <w:rsid w:val="00047609"/>
    <w:rsid w:val="00052726"/>
    <w:rsid w:val="00055271"/>
    <w:rsid w:val="00056335"/>
    <w:rsid w:val="000602F1"/>
    <w:rsid w:val="00061392"/>
    <w:rsid w:val="000614BD"/>
    <w:rsid w:val="00061990"/>
    <w:rsid w:val="000660BB"/>
    <w:rsid w:val="00067AED"/>
    <w:rsid w:val="000700A1"/>
    <w:rsid w:val="000717CD"/>
    <w:rsid w:val="000723DE"/>
    <w:rsid w:val="00073007"/>
    <w:rsid w:val="00076B5F"/>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3E89"/>
    <w:rsid w:val="000F418B"/>
    <w:rsid w:val="000F4528"/>
    <w:rsid w:val="00106BA8"/>
    <w:rsid w:val="001071E3"/>
    <w:rsid w:val="00111CC6"/>
    <w:rsid w:val="0011291F"/>
    <w:rsid w:val="001139B0"/>
    <w:rsid w:val="00114AB7"/>
    <w:rsid w:val="00117D8C"/>
    <w:rsid w:val="00121641"/>
    <w:rsid w:val="00121DEE"/>
    <w:rsid w:val="001273E6"/>
    <w:rsid w:val="001320B5"/>
    <w:rsid w:val="00136371"/>
    <w:rsid w:val="00141220"/>
    <w:rsid w:val="0014404C"/>
    <w:rsid w:val="001448B9"/>
    <w:rsid w:val="001502D3"/>
    <w:rsid w:val="0015179E"/>
    <w:rsid w:val="00151A2B"/>
    <w:rsid w:val="0015271E"/>
    <w:rsid w:val="001530C3"/>
    <w:rsid w:val="0015370D"/>
    <w:rsid w:val="001574D1"/>
    <w:rsid w:val="00160049"/>
    <w:rsid w:val="00171399"/>
    <w:rsid w:val="001728CE"/>
    <w:rsid w:val="001748EE"/>
    <w:rsid w:val="00184A9F"/>
    <w:rsid w:val="001945E9"/>
    <w:rsid w:val="0019662A"/>
    <w:rsid w:val="001A0A0E"/>
    <w:rsid w:val="001A0CC4"/>
    <w:rsid w:val="001A2B5C"/>
    <w:rsid w:val="001A2D68"/>
    <w:rsid w:val="001A51DA"/>
    <w:rsid w:val="001A6847"/>
    <w:rsid w:val="001B0217"/>
    <w:rsid w:val="001B2DA0"/>
    <w:rsid w:val="001B2F75"/>
    <w:rsid w:val="001B3FB8"/>
    <w:rsid w:val="001C2C1B"/>
    <w:rsid w:val="001C4416"/>
    <w:rsid w:val="001C606C"/>
    <w:rsid w:val="001C7417"/>
    <w:rsid w:val="001D1189"/>
    <w:rsid w:val="001D1D39"/>
    <w:rsid w:val="001D3355"/>
    <w:rsid w:val="001D4EA2"/>
    <w:rsid w:val="001D59EE"/>
    <w:rsid w:val="001E2671"/>
    <w:rsid w:val="001E48C6"/>
    <w:rsid w:val="001F1E59"/>
    <w:rsid w:val="001F5D82"/>
    <w:rsid w:val="0020098A"/>
    <w:rsid w:val="0020141D"/>
    <w:rsid w:val="0020180A"/>
    <w:rsid w:val="002020B3"/>
    <w:rsid w:val="00211172"/>
    <w:rsid w:val="00212ED8"/>
    <w:rsid w:val="00214EFA"/>
    <w:rsid w:val="00217335"/>
    <w:rsid w:val="0022284B"/>
    <w:rsid w:val="002238F9"/>
    <w:rsid w:val="00224498"/>
    <w:rsid w:val="002255DC"/>
    <w:rsid w:val="002271EF"/>
    <w:rsid w:val="00240304"/>
    <w:rsid w:val="00240C1A"/>
    <w:rsid w:val="00240FAD"/>
    <w:rsid w:val="002421E3"/>
    <w:rsid w:val="00250D4F"/>
    <w:rsid w:val="002534A6"/>
    <w:rsid w:val="002618E8"/>
    <w:rsid w:val="0026499E"/>
    <w:rsid w:val="00264B24"/>
    <w:rsid w:val="002673F0"/>
    <w:rsid w:val="002709CA"/>
    <w:rsid w:val="002728CC"/>
    <w:rsid w:val="00273EC3"/>
    <w:rsid w:val="00274D1D"/>
    <w:rsid w:val="002778A7"/>
    <w:rsid w:val="00277C3C"/>
    <w:rsid w:val="00280BD0"/>
    <w:rsid w:val="00283250"/>
    <w:rsid w:val="00286F7C"/>
    <w:rsid w:val="002922E6"/>
    <w:rsid w:val="00297322"/>
    <w:rsid w:val="002973DE"/>
    <w:rsid w:val="002A0C05"/>
    <w:rsid w:val="002A7568"/>
    <w:rsid w:val="002A7699"/>
    <w:rsid w:val="002B0CC4"/>
    <w:rsid w:val="002B1064"/>
    <w:rsid w:val="002B2023"/>
    <w:rsid w:val="002B493C"/>
    <w:rsid w:val="002B4D08"/>
    <w:rsid w:val="002B5AB2"/>
    <w:rsid w:val="002C1A5A"/>
    <w:rsid w:val="002C3FA7"/>
    <w:rsid w:val="002C59A2"/>
    <w:rsid w:val="002D206B"/>
    <w:rsid w:val="002D27C5"/>
    <w:rsid w:val="002D3A33"/>
    <w:rsid w:val="002E0A1E"/>
    <w:rsid w:val="002E19AF"/>
    <w:rsid w:val="002E1B14"/>
    <w:rsid w:val="002E1B2F"/>
    <w:rsid w:val="002E3F7C"/>
    <w:rsid w:val="002E3FB1"/>
    <w:rsid w:val="002E5B8D"/>
    <w:rsid w:val="002E5F06"/>
    <w:rsid w:val="002F3B07"/>
    <w:rsid w:val="00301EAE"/>
    <w:rsid w:val="003029DE"/>
    <w:rsid w:val="00311187"/>
    <w:rsid w:val="00311ADF"/>
    <w:rsid w:val="00314702"/>
    <w:rsid w:val="003166D3"/>
    <w:rsid w:val="00321A01"/>
    <w:rsid w:val="00322B71"/>
    <w:rsid w:val="003239FD"/>
    <w:rsid w:val="00326B62"/>
    <w:rsid w:val="00327CC2"/>
    <w:rsid w:val="00332D5A"/>
    <w:rsid w:val="00333442"/>
    <w:rsid w:val="003346B2"/>
    <w:rsid w:val="00340F44"/>
    <w:rsid w:val="00342DA2"/>
    <w:rsid w:val="00344A92"/>
    <w:rsid w:val="003462EA"/>
    <w:rsid w:val="00347482"/>
    <w:rsid w:val="00353B98"/>
    <w:rsid w:val="0035519E"/>
    <w:rsid w:val="0035546C"/>
    <w:rsid w:val="00356CFD"/>
    <w:rsid w:val="00356F89"/>
    <w:rsid w:val="00357018"/>
    <w:rsid w:val="00357DDD"/>
    <w:rsid w:val="003608FC"/>
    <w:rsid w:val="00360F62"/>
    <w:rsid w:val="00363585"/>
    <w:rsid w:val="00363724"/>
    <w:rsid w:val="00363A6A"/>
    <w:rsid w:val="00364856"/>
    <w:rsid w:val="00376ADB"/>
    <w:rsid w:val="0038214A"/>
    <w:rsid w:val="00382D75"/>
    <w:rsid w:val="00385B88"/>
    <w:rsid w:val="0038615F"/>
    <w:rsid w:val="003931E2"/>
    <w:rsid w:val="00395606"/>
    <w:rsid w:val="003A08F0"/>
    <w:rsid w:val="003A12C2"/>
    <w:rsid w:val="003A4B8D"/>
    <w:rsid w:val="003A4CEE"/>
    <w:rsid w:val="003A6BCC"/>
    <w:rsid w:val="003B03D8"/>
    <w:rsid w:val="003C07DB"/>
    <w:rsid w:val="003C0B58"/>
    <w:rsid w:val="003C4B51"/>
    <w:rsid w:val="003C4B5D"/>
    <w:rsid w:val="003C4D41"/>
    <w:rsid w:val="003C7026"/>
    <w:rsid w:val="003D2DD7"/>
    <w:rsid w:val="003D4082"/>
    <w:rsid w:val="003D6A7B"/>
    <w:rsid w:val="003E352B"/>
    <w:rsid w:val="003E388A"/>
    <w:rsid w:val="003E38F5"/>
    <w:rsid w:val="003E70D5"/>
    <w:rsid w:val="003E7E6E"/>
    <w:rsid w:val="003F1EB9"/>
    <w:rsid w:val="003F375C"/>
    <w:rsid w:val="00401C14"/>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7CCB"/>
    <w:rsid w:val="00486279"/>
    <w:rsid w:val="00487571"/>
    <w:rsid w:val="00490445"/>
    <w:rsid w:val="00490760"/>
    <w:rsid w:val="004955DE"/>
    <w:rsid w:val="00495657"/>
    <w:rsid w:val="00495C13"/>
    <w:rsid w:val="004B0200"/>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11F81"/>
    <w:rsid w:val="005153D0"/>
    <w:rsid w:val="00517B09"/>
    <w:rsid w:val="00521618"/>
    <w:rsid w:val="0052436C"/>
    <w:rsid w:val="005314B8"/>
    <w:rsid w:val="00531949"/>
    <w:rsid w:val="00533566"/>
    <w:rsid w:val="005345E5"/>
    <w:rsid w:val="0053477F"/>
    <w:rsid w:val="0054566A"/>
    <w:rsid w:val="00553051"/>
    <w:rsid w:val="00555EEC"/>
    <w:rsid w:val="00557D63"/>
    <w:rsid w:val="00560429"/>
    <w:rsid w:val="00563009"/>
    <w:rsid w:val="00564897"/>
    <w:rsid w:val="0056656D"/>
    <w:rsid w:val="005668E1"/>
    <w:rsid w:val="005675F0"/>
    <w:rsid w:val="00570802"/>
    <w:rsid w:val="00570E32"/>
    <w:rsid w:val="00573EDF"/>
    <w:rsid w:val="005749E5"/>
    <w:rsid w:val="00576EFE"/>
    <w:rsid w:val="00583768"/>
    <w:rsid w:val="00584ED2"/>
    <w:rsid w:val="00592C59"/>
    <w:rsid w:val="00595D25"/>
    <w:rsid w:val="005A115B"/>
    <w:rsid w:val="005A37ED"/>
    <w:rsid w:val="005A4D8B"/>
    <w:rsid w:val="005B0EAD"/>
    <w:rsid w:val="005B2F89"/>
    <w:rsid w:val="005B4595"/>
    <w:rsid w:val="005B4905"/>
    <w:rsid w:val="005C16A7"/>
    <w:rsid w:val="005C17FE"/>
    <w:rsid w:val="005C1BC2"/>
    <w:rsid w:val="005C7951"/>
    <w:rsid w:val="005D34CA"/>
    <w:rsid w:val="005D4599"/>
    <w:rsid w:val="005D6608"/>
    <w:rsid w:val="005E3CF1"/>
    <w:rsid w:val="005E5AEB"/>
    <w:rsid w:val="005F1896"/>
    <w:rsid w:val="005F3E7B"/>
    <w:rsid w:val="005F4D4F"/>
    <w:rsid w:val="005F5C77"/>
    <w:rsid w:val="005F5D9E"/>
    <w:rsid w:val="005F7BC5"/>
    <w:rsid w:val="006060F4"/>
    <w:rsid w:val="00611A43"/>
    <w:rsid w:val="00612D49"/>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809F8"/>
    <w:rsid w:val="0068189A"/>
    <w:rsid w:val="00681964"/>
    <w:rsid w:val="00682A6E"/>
    <w:rsid w:val="00682F70"/>
    <w:rsid w:val="00685F5C"/>
    <w:rsid w:val="00686ACB"/>
    <w:rsid w:val="00687C87"/>
    <w:rsid w:val="00691070"/>
    <w:rsid w:val="00692BAA"/>
    <w:rsid w:val="00692F71"/>
    <w:rsid w:val="00695037"/>
    <w:rsid w:val="00696437"/>
    <w:rsid w:val="006975BF"/>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2F74"/>
    <w:rsid w:val="007365C4"/>
    <w:rsid w:val="0074133F"/>
    <w:rsid w:val="007462BA"/>
    <w:rsid w:val="00752486"/>
    <w:rsid w:val="007525DF"/>
    <w:rsid w:val="007535D4"/>
    <w:rsid w:val="00760612"/>
    <w:rsid w:val="0076142B"/>
    <w:rsid w:val="00775549"/>
    <w:rsid w:val="00775D33"/>
    <w:rsid w:val="00794A0F"/>
    <w:rsid w:val="007950D9"/>
    <w:rsid w:val="00796592"/>
    <w:rsid w:val="007A6811"/>
    <w:rsid w:val="007B0DAC"/>
    <w:rsid w:val="007B0EE1"/>
    <w:rsid w:val="007B48D7"/>
    <w:rsid w:val="007B4B4A"/>
    <w:rsid w:val="007B599B"/>
    <w:rsid w:val="007C00C6"/>
    <w:rsid w:val="007C6D1C"/>
    <w:rsid w:val="007D0FED"/>
    <w:rsid w:val="007D6346"/>
    <w:rsid w:val="007D722D"/>
    <w:rsid w:val="007E063A"/>
    <w:rsid w:val="007E2756"/>
    <w:rsid w:val="007E5CF9"/>
    <w:rsid w:val="007F3F2E"/>
    <w:rsid w:val="00802580"/>
    <w:rsid w:val="008129E2"/>
    <w:rsid w:val="008167C2"/>
    <w:rsid w:val="00816FF5"/>
    <w:rsid w:val="008200B3"/>
    <w:rsid w:val="0082329F"/>
    <w:rsid w:val="00825523"/>
    <w:rsid w:val="00836548"/>
    <w:rsid w:val="0083734B"/>
    <w:rsid w:val="008409C2"/>
    <w:rsid w:val="00850D58"/>
    <w:rsid w:val="00852E1E"/>
    <w:rsid w:val="00857DF3"/>
    <w:rsid w:val="008604C1"/>
    <w:rsid w:val="00860705"/>
    <w:rsid w:val="00862BB9"/>
    <w:rsid w:val="00863F6B"/>
    <w:rsid w:val="00864AA7"/>
    <w:rsid w:val="0086574C"/>
    <w:rsid w:val="0086701E"/>
    <w:rsid w:val="00870B8C"/>
    <w:rsid w:val="00872E1B"/>
    <w:rsid w:val="0087456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3533"/>
    <w:rsid w:val="00914230"/>
    <w:rsid w:val="00915EE4"/>
    <w:rsid w:val="009200B5"/>
    <w:rsid w:val="00923CDC"/>
    <w:rsid w:val="00925DE5"/>
    <w:rsid w:val="00926EBD"/>
    <w:rsid w:val="00927A58"/>
    <w:rsid w:val="00931103"/>
    <w:rsid w:val="00931CDE"/>
    <w:rsid w:val="009325B6"/>
    <w:rsid w:val="00932A26"/>
    <w:rsid w:val="009423D4"/>
    <w:rsid w:val="009425E3"/>
    <w:rsid w:val="009430A3"/>
    <w:rsid w:val="009431CF"/>
    <w:rsid w:val="00945128"/>
    <w:rsid w:val="009466CE"/>
    <w:rsid w:val="00947686"/>
    <w:rsid w:val="00954362"/>
    <w:rsid w:val="00955251"/>
    <w:rsid w:val="0095670D"/>
    <w:rsid w:val="009574FC"/>
    <w:rsid w:val="0095760F"/>
    <w:rsid w:val="009579F8"/>
    <w:rsid w:val="009607E3"/>
    <w:rsid w:val="0096155B"/>
    <w:rsid w:val="0096661C"/>
    <w:rsid w:val="00966920"/>
    <w:rsid w:val="00970869"/>
    <w:rsid w:val="009912C7"/>
    <w:rsid w:val="00991EE6"/>
    <w:rsid w:val="00993D95"/>
    <w:rsid w:val="00994AFC"/>
    <w:rsid w:val="00997209"/>
    <w:rsid w:val="009A0465"/>
    <w:rsid w:val="009A355B"/>
    <w:rsid w:val="009A3CAA"/>
    <w:rsid w:val="009B0C0D"/>
    <w:rsid w:val="009B4C60"/>
    <w:rsid w:val="009C0DC8"/>
    <w:rsid w:val="009C131F"/>
    <w:rsid w:val="009C1BCA"/>
    <w:rsid w:val="009C6616"/>
    <w:rsid w:val="009D32C8"/>
    <w:rsid w:val="009D57A2"/>
    <w:rsid w:val="009F154D"/>
    <w:rsid w:val="00A00954"/>
    <w:rsid w:val="00A0771E"/>
    <w:rsid w:val="00A11A3E"/>
    <w:rsid w:val="00A15662"/>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66CB"/>
    <w:rsid w:val="00AC7E7A"/>
    <w:rsid w:val="00AD770A"/>
    <w:rsid w:val="00AD7DC9"/>
    <w:rsid w:val="00AE0568"/>
    <w:rsid w:val="00AE5E1C"/>
    <w:rsid w:val="00AE795C"/>
    <w:rsid w:val="00AF2989"/>
    <w:rsid w:val="00B0449A"/>
    <w:rsid w:val="00B06EDC"/>
    <w:rsid w:val="00B07A9F"/>
    <w:rsid w:val="00B13480"/>
    <w:rsid w:val="00B162C0"/>
    <w:rsid w:val="00B209D3"/>
    <w:rsid w:val="00B21C66"/>
    <w:rsid w:val="00B246EB"/>
    <w:rsid w:val="00B342C5"/>
    <w:rsid w:val="00B35980"/>
    <w:rsid w:val="00B37C5E"/>
    <w:rsid w:val="00B41AEB"/>
    <w:rsid w:val="00B425F8"/>
    <w:rsid w:val="00B43FC8"/>
    <w:rsid w:val="00B470A3"/>
    <w:rsid w:val="00B47AB2"/>
    <w:rsid w:val="00B50BB8"/>
    <w:rsid w:val="00B52C7A"/>
    <w:rsid w:val="00B546F7"/>
    <w:rsid w:val="00B547FA"/>
    <w:rsid w:val="00B57A1C"/>
    <w:rsid w:val="00B65EEF"/>
    <w:rsid w:val="00B6758B"/>
    <w:rsid w:val="00B67EC3"/>
    <w:rsid w:val="00B71D3E"/>
    <w:rsid w:val="00B72E35"/>
    <w:rsid w:val="00B737C6"/>
    <w:rsid w:val="00B74E0B"/>
    <w:rsid w:val="00B77F66"/>
    <w:rsid w:val="00B806EB"/>
    <w:rsid w:val="00B84021"/>
    <w:rsid w:val="00B87B41"/>
    <w:rsid w:val="00B91453"/>
    <w:rsid w:val="00B92106"/>
    <w:rsid w:val="00B9439F"/>
    <w:rsid w:val="00B94B1A"/>
    <w:rsid w:val="00BC0F31"/>
    <w:rsid w:val="00BC1903"/>
    <w:rsid w:val="00BC1FAA"/>
    <w:rsid w:val="00BC2B19"/>
    <w:rsid w:val="00BD12F5"/>
    <w:rsid w:val="00BD2FC7"/>
    <w:rsid w:val="00BD61B9"/>
    <w:rsid w:val="00BE269C"/>
    <w:rsid w:val="00BE51BC"/>
    <w:rsid w:val="00BE59E8"/>
    <w:rsid w:val="00BE6A55"/>
    <w:rsid w:val="00BE6F4D"/>
    <w:rsid w:val="00BF2EEC"/>
    <w:rsid w:val="00BF3113"/>
    <w:rsid w:val="00BF35B4"/>
    <w:rsid w:val="00BF748B"/>
    <w:rsid w:val="00C05195"/>
    <w:rsid w:val="00C05BDD"/>
    <w:rsid w:val="00C074C1"/>
    <w:rsid w:val="00C1349B"/>
    <w:rsid w:val="00C1351A"/>
    <w:rsid w:val="00C16E2B"/>
    <w:rsid w:val="00C16F6F"/>
    <w:rsid w:val="00C1726B"/>
    <w:rsid w:val="00C1739F"/>
    <w:rsid w:val="00C207EE"/>
    <w:rsid w:val="00C30332"/>
    <w:rsid w:val="00C3166B"/>
    <w:rsid w:val="00C31D94"/>
    <w:rsid w:val="00C50746"/>
    <w:rsid w:val="00C53998"/>
    <w:rsid w:val="00C54B05"/>
    <w:rsid w:val="00C56814"/>
    <w:rsid w:val="00C66841"/>
    <w:rsid w:val="00C7438B"/>
    <w:rsid w:val="00C76470"/>
    <w:rsid w:val="00C76804"/>
    <w:rsid w:val="00C77A56"/>
    <w:rsid w:val="00C80185"/>
    <w:rsid w:val="00C83597"/>
    <w:rsid w:val="00C85557"/>
    <w:rsid w:val="00C86D4A"/>
    <w:rsid w:val="00C86D4D"/>
    <w:rsid w:val="00C86D7B"/>
    <w:rsid w:val="00C870B1"/>
    <w:rsid w:val="00C902B4"/>
    <w:rsid w:val="00C92E81"/>
    <w:rsid w:val="00CA0D13"/>
    <w:rsid w:val="00CA50B4"/>
    <w:rsid w:val="00CB2F0E"/>
    <w:rsid w:val="00CC1CEE"/>
    <w:rsid w:val="00CC49DF"/>
    <w:rsid w:val="00CD13B8"/>
    <w:rsid w:val="00CD2206"/>
    <w:rsid w:val="00CD29BF"/>
    <w:rsid w:val="00CD71B7"/>
    <w:rsid w:val="00CE4D98"/>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15E5D"/>
    <w:rsid w:val="00D21032"/>
    <w:rsid w:val="00D217D3"/>
    <w:rsid w:val="00D23740"/>
    <w:rsid w:val="00D37DA8"/>
    <w:rsid w:val="00D37E23"/>
    <w:rsid w:val="00D424E4"/>
    <w:rsid w:val="00D44C9C"/>
    <w:rsid w:val="00D45A83"/>
    <w:rsid w:val="00D45F8F"/>
    <w:rsid w:val="00D46A2C"/>
    <w:rsid w:val="00D50100"/>
    <w:rsid w:val="00D557ED"/>
    <w:rsid w:val="00D62CE0"/>
    <w:rsid w:val="00D62D82"/>
    <w:rsid w:val="00D674B1"/>
    <w:rsid w:val="00D675D5"/>
    <w:rsid w:val="00D72246"/>
    <w:rsid w:val="00D74ACA"/>
    <w:rsid w:val="00D7527A"/>
    <w:rsid w:val="00D81FFC"/>
    <w:rsid w:val="00D8312B"/>
    <w:rsid w:val="00D85627"/>
    <w:rsid w:val="00D87DF8"/>
    <w:rsid w:val="00D91C09"/>
    <w:rsid w:val="00D928E6"/>
    <w:rsid w:val="00D93244"/>
    <w:rsid w:val="00DA47FB"/>
    <w:rsid w:val="00DA5D54"/>
    <w:rsid w:val="00DA5F5E"/>
    <w:rsid w:val="00DC4F3C"/>
    <w:rsid w:val="00DC5D79"/>
    <w:rsid w:val="00DC7A9D"/>
    <w:rsid w:val="00DD3C6C"/>
    <w:rsid w:val="00DD64E3"/>
    <w:rsid w:val="00DE12E3"/>
    <w:rsid w:val="00DE13A9"/>
    <w:rsid w:val="00DE1DD7"/>
    <w:rsid w:val="00DE3572"/>
    <w:rsid w:val="00DE5CFF"/>
    <w:rsid w:val="00DF35CE"/>
    <w:rsid w:val="00E04562"/>
    <w:rsid w:val="00E06AFD"/>
    <w:rsid w:val="00E07F77"/>
    <w:rsid w:val="00E13688"/>
    <w:rsid w:val="00E22CFD"/>
    <w:rsid w:val="00E234D6"/>
    <w:rsid w:val="00E26396"/>
    <w:rsid w:val="00E31722"/>
    <w:rsid w:val="00E3281A"/>
    <w:rsid w:val="00E32C7E"/>
    <w:rsid w:val="00E344CA"/>
    <w:rsid w:val="00E353D7"/>
    <w:rsid w:val="00E364D6"/>
    <w:rsid w:val="00E415C5"/>
    <w:rsid w:val="00E41E2F"/>
    <w:rsid w:val="00E44A68"/>
    <w:rsid w:val="00E5123D"/>
    <w:rsid w:val="00E51938"/>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0B87"/>
    <w:rsid w:val="00EF5056"/>
    <w:rsid w:val="00F04E09"/>
    <w:rsid w:val="00F05AA2"/>
    <w:rsid w:val="00F06653"/>
    <w:rsid w:val="00F13074"/>
    <w:rsid w:val="00F131B3"/>
    <w:rsid w:val="00F15450"/>
    <w:rsid w:val="00F15592"/>
    <w:rsid w:val="00F204C4"/>
    <w:rsid w:val="00F27003"/>
    <w:rsid w:val="00F32917"/>
    <w:rsid w:val="00F33CDE"/>
    <w:rsid w:val="00F37664"/>
    <w:rsid w:val="00F37F48"/>
    <w:rsid w:val="00F422D0"/>
    <w:rsid w:val="00F443E6"/>
    <w:rsid w:val="00F538D8"/>
    <w:rsid w:val="00F56D81"/>
    <w:rsid w:val="00F57363"/>
    <w:rsid w:val="00F62554"/>
    <w:rsid w:val="00F63FC8"/>
    <w:rsid w:val="00F65F1F"/>
    <w:rsid w:val="00F65F30"/>
    <w:rsid w:val="00F71D3A"/>
    <w:rsid w:val="00F74A72"/>
    <w:rsid w:val="00F77976"/>
    <w:rsid w:val="00F80C16"/>
    <w:rsid w:val="00F915FD"/>
    <w:rsid w:val="00F9171A"/>
    <w:rsid w:val="00F9300E"/>
    <w:rsid w:val="00F93A53"/>
    <w:rsid w:val="00FA5BEE"/>
    <w:rsid w:val="00FA6238"/>
    <w:rsid w:val="00FB2138"/>
    <w:rsid w:val="00FB2C40"/>
    <w:rsid w:val="00FB6CC3"/>
    <w:rsid w:val="00FC6157"/>
    <w:rsid w:val="00FC75A0"/>
    <w:rsid w:val="00FD21D9"/>
    <w:rsid w:val="00FD6016"/>
    <w:rsid w:val="00FE0583"/>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2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tumwellbeing.com/newthismonth/ja-JP"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6</cp:revision>
  <dcterms:created xsi:type="dcterms:W3CDTF">2024-11-20T21:09:00Z</dcterms:created>
  <dcterms:modified xsi:type="dcterms:W3CDTF">2024-12-20T15:21:00Z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