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6B8" w14:textId="2E83B51A" w:rsidR="00FD6016" w:rsidRPr="00517876" w:rsidRDefault="00E44A68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517876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Jedzenie </w:t>
      </w:r>
      <w:r w:rsidR="00517876">
        <w:rPr>
          <w:rFonts w:ascii="Arial" w:hAnsi="Arial" w:cs="Arial"/>
          <w:b/>
          <w:bCs/>
          <w:color w:val="002677"/>
          <w:sz w:val="56"/>
          <w:szCs w:val="56"/>
          <w:lang w:val="pl"/>
        </w:rPr>
        <w:t>i </w:t>
      </w:r>
      <w:r w:rsidRPr="00517876">
        <w:rPr>
          <w:rFonts w:ascii="Arial" w:hAnsi="Arial" w:cs="Arial"/>
          <w:b/>
          <w:bCs/>
          <w:color w:val="002677"/>
          <w:sz w:val="56"/>
          <w:szCs w:val="56"/>
          <w:lang w:val="pl"/>
        </w:rPr>
        <w:t xml:space="preserve">zdrowie psychiczne </w:t>
      </w:r>
    </w:p>
    <w:p w14:paraId="78DDF343" w14:textId="629309BF" w:rsidR="00413191" w:rsidRPr="00517876" w:rsidRDefault="00462840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Zależność między jedzeniem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a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zdrowiem psychicznym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ma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kluczowe znaczenie dla dobrego samopoczucia. W tym miesiącu zachęcamy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do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zapoznania się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zasobami, które pomogą budować pozytywne relacje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jedzeniem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będą wspierać ogólne zdrowie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>dobre samopoczucie. W</w:t>
      </w:r>
      <w:r w:rsidR="00AE4E66">
        <w:rPr>
          <w:rFonts w:ascii="Arial" w:hAnsi="Arial" w:cs="Arial"/>
          <w:color w:val="002060"/>
          <w:sz w:val="28"/>
          <w:szCs w:val="28"/>
          <w:lang w:val="pl"/>
        </w:rPr>
        <w:t>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związku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ze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Światowym Dniem Walki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z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Rakiem udostępniamy dodatkowe materiały wspierające osoby chore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na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raka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i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 xml:space="preserve">ich opiekunów </w:t>
      </w:r>
      <w:r w:rsidR="00517876">
        <w:rPr>
          <w:rFonts w:ascii="Arial" w:hAnsi="Arial" w:cs="Arial"/>
          <w:color w:val="002060"/>
          <w:sz w:val="28"/>
          <w:szCs w:val="28"/>
          <w:lang w:val="pl"/>
        </w:rPr>
        <w:t>w </w:t>
      </w:r>
      <w:r w:rsidRPr="00517876">
        <w:rPr>
          <w:rFonts w:ascii="Arial" w:hAnsi="Arial" w:cs="Arial"/>
          <w:color w:val="002060"/>
          <w:sz w:val="28"/>
          <w:szCs w:val="28"/>
          <w:lang w:val="pl"/>
        </w:rPr>
        <w:t>czasie choroby.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51787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66961252" w:rsidR="0035546C" w:rsidRPr="00517876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51787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 xml:space="preserve">W zestawie narzędzi zaangażowania </w:t>
            </w:r>
            <w:r w:rsidR="0051787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na </w:t>
            </w:r>
            <w:r w:rsidRPr="0051787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l"/>
              </w:rPr>
              <w:t>ten miesiąc znajdziesz:</w:t>
            </w:r>
          </w:p>
          <w:p w14:paraId="3B9AC124" w14:textId="77777777" w:rsidR="00360F62" w:rsidRPr="00517876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Wyróżniony artykuł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wyjaśniający:</w:t>
            </w:r>
          </w:p>
          <w:p w14:paraId="78CAD605" w14:textId="10DEB57D" w:rsidR="008F5640" w:rsidRPr="00517876" w:rsidRDefault="00360F62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Dlaczego żadne jedzenie nie jest „dobre” lub „złe”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jak wprowadzić zasadę,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że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każde jedzenie pasuje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diety.</w:t>
            </w:r>
          </w:p>
          <w:p w14:paraId="714FD5F4" w14:textId="576D71FC" w:rsidR="00360F62" w:rsidRPr="00517876" w:rsidRDefault="00360F62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Różnice między zaburzeniami odżywania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zaburzonym odżywaniem.</w:t>
            </w:r>
          </w:p>
          <w:p w14:paraId="6F99C107" w14:textId="6B26779D" w:rsidR="00360F62" w:rsidRPr="00517876" w:rsidRDefault="006C3757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W jaki sposób rozpoznanie raka, leczenie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powrót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zdrowia mogą wpływać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zdrowie psychiczne oraz strategie radzenia sobie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chorobą.</w:t>
            </w:r>
          </w:p>
          <w:p w14:paraId="1187AD2B" w14:textId="4F5DB925" w:rsidR="00032143" w:rsidRPr="00517876" w:rsidRDefault="005F3E7B" w:rsidP="00360F62">
            <w:pPr>
              <w:pStyle w:val="ListParagraph"/>
              <w:numPr>
                <w:ilvl w:val="0"/>
                <w:numId w:val="22"/>
              </w:numPr>
              <w:spacing w:before="120" w:after="12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Sposoby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pełne współczucia wspieranie bliskich osób,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których wykryto raka.</w:t>
            </w:r>
          </w:p>
          <w:p w14:paraId="3CD20446" w14:textId="380EA9E0" w:rsidR="00E31722" w:rsidRPr="00517876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Interaktywne narzędzia </w:t>
            </w:r>
            <w:r w:rsid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ułatwiające rozpoznanie objawów zaburzeń odżywiania.</w:t>
            </w:r>
          </w:p>
          <w:p w14:paraId="270DD100" w14:textId="313851A7" w:rsidR="00647D79" w:rsidRPr="00517876" w:rsidRDefault="00647D79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Proste wskazówki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jak rozróżnić zdrową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niezdrową relację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jedzeniem.</w:t>
            </w:r>
          </w:p>
          <w:bookmarkEnd w:id="1"/>
          <w:bookmarkEnd w:id="2"/>
          <w:bookmarkEnd w:id="3"/>
          <w:p w14:paraId="09C9909E" w14:textId="49673359" w:rsidR="002C59A2" w:rsidRPr="0051787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 xml:space="preserve">Szkolenie dla członków 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„Jestem zbyt zajęty(-a), żeby się zdrowo odżywiać”.</w:t>
            </w:r>
          </w:p>
          <w:p w14:paraId="40B1A0FA" w14:textId="771075FE" w:rsidR="00EC3EF3" w:rsidRPr="0051787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Zasoby szkoleniowe dla menedżerów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,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w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tym „Liderzy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pierwszym miejscu stawiają rodziny”.</w:t>
            </w:r>
          </w:p>
        </w:tc>
      </w:tr>
    </w:tbl>
    <w:p w14:paraId="7CADEC72" w14:textId="77777777" w:rsidR="00F915FD" w:rsidRPr="0051787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22AD636E" w:rsidR="00F915FD" w:rsidRPr="00517876" w:rsidRDefault="00AE4E66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915FD" w:rsidRPr="00517876">
          <w:rPr>
            <w:rStyle w:val="Hyperlink"/>
            <w:rFonts w:ascii="Arial" w:eastAsia="Times New Roman" w:hAnsi="Arial" w:cs="Arial"/>
            <w:sz w:val="24"/>
            <w:szCs w:val="24"/>
            <w:lang w:val="pl"/>
          </w:rPr>
          <w:t>Zobacz zestaw narzędzi</w:t>
        </w:r>
      </w:hyperlink>
    </w:p>
    <w:p w14:paraId="41E1AB0E" w14:textId="77777777" w:rsidR="00F915FD" w:rsidRPr="0051787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7E6FC607" w:rsidR="00F915FD" w:rsidRPr="00517876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517876">
        <w:rPr>
          <w:rFonts w:ascii="Arial" w:hAnsi="Arial" w:cs="Arial"/>
          <w:b/>
          <w:bCs/>
          <w:color w:val="002677"/>
          <w:sz w:val="28"/>
          <w:szCs w:val="28"/>
          <w:lang w:val="pl"/>
        </w:rPr>
        <w:t xml:space="preserve">Czego można się spodziewać </w:t>
      </w:r>
      <w:r w:rsidR="00517876">
        <w:rPr>
          <w:rFonts w:ascii="Arial" w:hAnsi="Arial" w:cs="Arial"/>
          <w:b/>
          <w:bCs/>
          <w:color w:val="002677"/>
          <w:sz w:val="28"/>
          <w:szCs w:val="28"/>
          <w:lang w:val="pl"/>
        </w:rPr>
        <w:t>w </w:t>
      </w:r>
      <w:r w:rsidRPr="00517876">
        <w:rPr>
          <w:rFonts w:ascii="Arial" w:hAnsi="Arial" w:cs="Arial"/>
          <w:b/>
          <w:bCs/>
          <w:color w:val="002677"/>
          <w:sz w:val="28"/>
          <w:szCs w:val="28"/>
          <w:lang w:val="pl"/>
        </w:rPr>
        <w:t>każdym miesiącu: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517876" w14:paraId="4DB7AB76" w14:textId="77777777" w:rsidTr="00AE4E66">
        <w:trPr>
          <w:trHeight w:val="480"/>
        </w:trPr>
        <w:tc>
          <w:tcPr>
            <w:tcW w:w="1260" w:type="dxa"/>
            <w:vAlign w:val="center"/>
          </w:tcPr>
          <w:p w14:paraId="15E3E42A" w14:textId="2BBC75D6" w:rsidR="00775D33" w:rsidRPr="0051787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876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701B98B0" w:rsidR="00775D33" w:rsidRPr="0051787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Najnowsze tematy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Zapoznaj się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aktualnymi treściami, które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co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miesiąc skupiają się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nowym temacie.</w:t>
            </w:r>
          </w:p>
        </w:tc>
      </w:tr>
      <w:tr w:rsidR="00EB6622" w:rsidRPr="00517876" w14:paraId="19474739" w14:textId="77777777" w:rsidTr="00AE4E66">
        <w:trPr>
          <w:trHeight w:val="480"/>
        </w:trPr>
        <w:tc>
          <w:tcPr>
            <w:tcW w:w="1260" w:type="dxa"/>
            <w:vAlign w:val="center"/>
          </w:tcPr>
          <w:p w14:paraId="1A39A370" w14:textId="78B31644" w:rsidR="00775D33" w:rsidRPr="0051787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876">
              <w:rPr>
                <w:rFonts w:ascii="Arial" w:hAnsi="Arial" w:cs="Arial"/>
                <w:noProof/>
                <w:color w:val="5A5A5A"/>
                <w:sz w:val="24"/>
                <w:szCs w:val="24"/>
                <w:lang w:val="pl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98AAC7" w:rsidR="00775D33" w:rsidRPr="0051787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Dodatkowe zasoby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Uzyskaj dostęp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dodatkowych zasobów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i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narzędzi samopomocy.</w:t>
            </w:r>
          </w:p>
        </w:tc>
      </w:tr>
      <w:tr w:rsidR="00EB6622" w:rsidRPr="00517876" w14:paraId="4F263DE7" w14:textId="77777777" w:rsidTr="00AE4E66">
        <w:trPr>
          <w:trHeight w:val="480"/>
        </w:trPr>
        <w:tc>
          <w:tcPr>
            <w:tcW w:w="1260" w:type="dxa"/>
            <w:vAlign w:val="center"/>
          </w:tcPr>
          <w:p w14:paraId="5E840E93" w14:textId="2EFD40CA" w:rsidR="00775D33" w:rsidRPr="00517876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876">
              <w:rPr>
                <w:rFonts w:ascii="Arial" w:hAnsi="Arial" w:cs="Arial"/>
                <w:noProof/>
                <w:color w:val="5A5A5A"/>
                <w:sz w:val="20"/>
                <w:szCs w:val="20"/>
                <w:lang w:val="pl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6CAB405A" w:rsidR="00775D33" w:rsidRPr="0051787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Biblioteka treści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Stały dostęp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do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ulubionych treści.</w:t>
            </w:r>
          </w:p>
        </w:tc>
      </w:tr>
      <w:tr w:rsidR="00EB6622" w:rsidRPr="00517876" w14:paraId="5E0BCAC7" w14:textId="77777777" w:rsidTr="00AE4E66">
        <w:trPr>
          <w:trHeight w:val="480"/>
        </w:trPr>
        <w:tc>
          <w:tcPr>
            <w:tcW w:w="1260" w:type="dxa"/>
            <w:vAlign w:val="center"/>
          </w:tcPr>
          <w:p w14:paraId="0921B01F" w14:textId="697D6B7A" w:rsidR="00775D33" w:rsidRPr="00517876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17876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l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723D2EC" w:rsidR="00775D33" w:rsidRPr="0051787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51787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l"/>
              </w:rPr>
              <w:t>Wsparcie dla każdego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 — Udostępnij zestawy narzędzi osobom, które</w:t>
            </w:r>
            <w:r w:rsidR="00AE4E6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Twoim zdaniem mogą uznać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te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 xml:space="preserve">materiały </w:t>
            </w:r>
            <w:r w:rsid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za </w:t>
            </w:r>
            <w:r w:rsidRPr="00517876">
              <w:rPr>
                <w:rFonts w:ascii="Arial" w:hAnsi="Arial" w:cs="Arial"/>
                <w:color w:val="5A5A5A"/>
                <w:sz w:val="24"/>
                <w:szCs w:val="24"/>
                <w:lang w:val="pl"/>
              </w:rPr>
              <w:t>przydatne.</w:t>
            </w:r>
          </w:p>
        </w:tc>
      </w:tr>
    </w:tbl>
    <w:p w14:paraId="6DDFF971" w14:textId="5ED62060" w:rsidR="00775D33" w:rsidRPr="00AE4E66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AE4E66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4E4FC" w14:textId="77777777" w:rsidR="00DD3C6C" w:rsidRPr="00517876" w:rsidRDefault="00DD3C6C" w:rsidP="00E32C7E">
      <w:pPr>
        <w:spacing w:after="0" w:line="240" w:lineRule="auto"/>
      </w:pPr>
      <w:r w:rsidRPr="00517876">
        <w:separator/>
      </w:r>
    </w:p>
  </w:endnote>
  <w:endnote w:type="continuationSeparator" w:id="0">
    <w:p w14:paraId="18022068" w14:textId="77777777" w:rsidR="00DD3C6C" w:rsidRPr="00517876" w:rsidRDefault="00DD3C6C" w:rsidP="00E32C7E">
      <w:pPr>
        <w:spacing w:after="0" w:line="240" w:lineRule="auto"/>
      </w:pPr>
      <w:r w:rsidRPr="005178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63DC7" w14:textId="77777777" w:rsidR="00517876" w:rsidRPr="00517876" w:rsidRDefault="005178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517876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517876">
      <w:rPr>
        <w:rFonts w:ascii="Arial" w:hAnsi="Arial" w:cs="Arial"/>
        <w:noProof/>
        <w:color w:val="5A5A5A"/>
        <w:sz w:val="20"/>
        <w:szCs w:val="20"/>
        <w:lang w:val="pl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86F74" w14:textId="77777777" w:rsidR="00517876" w:rsidRPr="00517876" w:rsidRDefault="005178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478E1" w14:textId="77777777" w:rsidR="00DD3C6C" w:rsidRPr="00517876" w:rsidRDefault="00DD3C6C" w:rsidP="00E32C7E">
      <w:pPr>
        <w:spacing w:after="0" w:line="240" w:lineRule="auto"/>
      </w:pPr>
      <w:r w:rsidRPr="00517876">
        <w:separator/>
      </w:r>
    </w:p>
  </w:footnote>
  <w:footnote w:type="continuationSeparator" w:id="0">
    <w:p w14:paraId="31DED2CB" w14:textId="77777777" w:rsidR="00DD3C6C" w:rsidRPr="00517876" w:rsidRDefault="00DD3C6C" w:rsidP="00E32C7E">
      <w:pPr>
        <w:spacing w:after="0" w:line="240" w:lineRule="auto"/>
      </w:pPr>
      <w:r w:rsidRPr="005178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2CCFF" w14:textId="77777777" w:rsidR="00517876" w:rsidRPr="00517876" w:rsidRDefault="005178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D0AAC" w14:textId="77777777" w:rsidR="00517876" w:rsidRPr="00517876" w:rsidRDefault="005178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B97E2" w14:textId="77777777" w:rsidR="00517876" w:rsidRPr="00517876" w:rsidRDefault="0051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5"/>
  </w:num>
  <w:num w:numId="5">
    <w:abstractNumId w:val="11"/>
  </w:num>
  <w:num w:numId="6">
    <w:abstractNumId w:val="15"/>
  </w:num>
  <w:num w:numId="7">
    <w:abstractNumId w:val="1"/>
  </w:num>
  <w:num w:numId="8">
    <w:abstractNumId w:val="20"/>
  </w:num>
  <w:num w:numId="9">
    <w:abstractNumId w:val="8"/>
  </w:num>
  <w:num w:numId="10">
    <w:abstractNumId w:val="7"/>
  </w:num>
  <w:num w:numId="11">
    <w:abstractNumId w:val="10"/>
  </w:num>
  <w:num w:numId="12">
    <w:abstractNumId w:val="17"/>
  </w:num>
  <w:num w:numId="13">
    <w:abstractNumId w:val="9"/>
  </w:num>
  <w:num w:numId="14">
    <w:abstractNumId w:val="6"/>
  </w:num>
  <w:num w:numId="15">
    <w:abstractNumId w:val="0"/>
  </w:num>
  <w:num w:numId="16">
    <w:abstractNumId w:val="2"/>
  </w:num>
  <w:num w:numId="17">
    <w:abstractNumId w:val="21"/>
  </w:num>
  <w:num w:numId="18">
    <w:abstractNumId w:val="3"/>
  </w:num>
  <w:num w:numId="19">
    <w:abstractNumId w:val="12"/>
  </w:num>
  <w:num w:numId="20">
    <w:abstractNumId w:val="18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876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4E66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pl-PL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Professional</cp:lastModifiedBy>
  <cp:revision>6</cp:revision>
  <dcterms:created xsi:type="dcterms:W3CDTF">2024-11-20T21:09:00Z</dcterms:created>
  <dcterms:modified xsi:type="dcterms:W3CDTF">2024-12-23T09:26:00Z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