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1C6E3846" w:rsidR="00E94FD2" w:rsidRPr="00F64482" w:rsidRDefault="009A5E97" w:rsidP="003D35D7">
                            <w:pPr>
                              <w:spacing w:line="863" w:lineRule="exact"/>
                              <w:rPr>
                                <w:b/>
                                <w:bCs/>
                                <w:sz w:val="40"/>
                                <w:szCs w:val="40"/>
                              </w:rPr>
                            </w:pPr>
                            <w:r>
                              <w:rPr>
                                <w:b/>
                                <w:bCs/>
                                <w:color w:val="002060"/>
                                <w:sz w:val="40"/>
                                <w:szCs w:val="40"/>
                                <w:lang w:val="tr"/>
                              </w:rPr>
                              <w:t xml:space="preserve">Kaygının Anlaşılması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tr"/>
                          <w:b w:val="1"/>
                          <w:bCs w:val="1"/>
                          <w:i w:val="0"/>
                          <w:iCs w:val="0"/>
                          <w:u w:val="none"/>
                          <w:vertAlign w:val="baseline"/>
                          <w:rtl w:val="0"/>
                        </w:rPr>
                        <w:t xml:space="preserve">Üye eğitimi:</w:t>
                      </w:r>
                    </w:p>
                    <w:p w14:paraId="3A12A25E" w14:textId="1C6E3846" w:rsidR="00E94FD2" w:rsidRPr="00F64482" w:rsidRDefault="009A5E97" w:rsidP="003D35D7">
                      <w:pPr>
                        <w:spacing w:line="863" w:lineRule="exact"/>
                        <w:rPr>
                          <w:b/>
                          <w:bCs/>
                          <w:sz w:val="40"/>
                          <w:szCs w:val="40"/>
                        </w:rPr>
                        <w:bidi w:val="0"/>
                      </w:pPr>
                      <w:r>
                        <w:rPr>
                          <w:color w:val="002060"/>
                          <w:sz w:val="40"/>
                          <w:szCs w:val="40"/>
                          <w:lang w:val="tr"/>
                          <w:b w:val="1"/>
                          <w:bCs w:val="1"/>
                          <w:i w:val="0"/>
                          <w:iCs w:val="0"/>
                          <w:u w:val="none"/>
                          <w:vertAlign w:val="baseline"/>
                          <w:rtl w:val="0"/>
                        </w:rPr>
                        <w:t xml:space="preserve">Kaygının Anlaşılması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Pr="00EF7FC4" w:rsidRDefault="006343FB" w:rsidP="006D195E">
      <w:pPr>
        <w:pStyle w:val="Textoindependiente"/>
        <w:ind w:firstLine="720"/>
        <w:rPr>
          <w:b/>
          <w:color w:val="002677"/>
        </w:rPr>
      </w:pPr>
    </w:p>
    <w:p w14:paraId="46DF4953" w14:textId="1F796D18" w:rsidR="00E94FD2" w:rsidRDefault="00A22C6F" w:rsidP="00A22C6F">
      <w:pPr>
        <w:pStyle w:val="Textoindependiente"/>
        <w:ind w:firstLine="720"/>
        <w:rPr>
          <w:b/>
          <w:color w:val="002677"/>
          <w:sz w:val="34"/>
          <w:szCs w:val="22"/>
        </w:rPr>
      </w:pPr>
      <w:r>
        <w:rPr>
          <w:b/>
          <w:bCs/>
          <w:color w:val="002677"/>
          <w:sz w:val="34"/>
          <w:szCs w:val="22"/>
          <w:lang w:val="tr"/>
        </w:rPr>
        <w:t>Temmuz ayının öne çıkan eğitimi</w:t>
      </w:r>
    </w:p>
    <w:p w14:paraId="1F126A32" w14:textId="2080C3AD" w:rsidR="006D195E" w:rsidRPr="00EF7FC4" w:rsidRDefault="006D195E" w:rsidP="006D195E">
      <w:pPr>
        <w:pStyle w:val="Textoindependiente"/>
        <w:ind w:firstLine="720"/>
        <w:rPr>
          <w:b/>
          <w:bCs/>
          <w:color w:val="002677"/>
        </w:rPr>
      </w:pPr>
    </w:p>
    <w:p w14:paraId="363FDBBF" w14:textId="20329798" w:rsidR="00A22C6F" w:rsidRPr="00EF7FC4" w:rsidRDefault="009A5E97" w:rsidP="00A22C6F">
      <w:pPr>
        <w:shd w:val="clear" w:color="auto" w:fill="FFFFFF"/>
        <w:rPr>
          <w:rFonts w:eastAsia="Times New Roman"/>
          <w:color w:val="353638"/>
          <w:lang w:val="tr"/>
        </w:rPr>
      </w:pPr>
      <w:r>
        <w:rPr>
          <w:b/>
          <w:bCs/>
          <w:lang w:val="tr"/>
        </w:rPr>
        <w:t>Kaygının Anlaşılması</w:t>
      </w:r>
      <w:r>
        <w:rPr>
          <w:color w:val="000000"/>
          <w:lang w:val="tr"/>
        </w:rPr>
        <w:t>.</w:t>
      </w:r>
      <w:r>
        <w:rPr>
          <w:color w:val="000000"/>
          <w:sz w:val="23"/>
          <w:szCs w:val="23"/>
          <w:lang w:val="tr"/>
        </w:rPr>
        <w:t xml:space="preserve"> </w:t>
      </w:r>
      <w:r>
        <w:rPr>
          <w:color w:val="353638"/>
          <w:lang w:val="tr"/>
        </w:rPr>
        <w:t xml:space="preserve"> </w:t>
      </w:r>
      <w:r>
        <w:rPr>
          <w:color w:val="353638"/>
          <w:shd w:val="clear" w:color="auto" w:fill="FFFFFF"/>
          <w:lang w:val="tr"/>
        </w:rPr>
        <w:t>Kaygı, dünya genelindeki en yaygın ruh sağlığı bozukluklarından biridir ancak sıklıkla yanlış anlaşılmaktadır. Herkes zaman zaman endişelenir veya gergin hisseder; bu, çevremizdeki strese verdiğimiz normal bir insan tepkisidir. Ancak kaygılı insanlar için bu korkular ve endişeler geçici değildir ve zamanla daha da kötüleşebilir. Kaygılı insanlar, duygularına yenik düşebilir ve durumlara karşı özellikle olumsuz tepkiler verebilirler. Bu oturumda, kaygının arkasında yatan bilim ve psikolojinin bazı yönleri keşfedilir ve endişe ve kaygıyla başa etmeye yardımcı olacak belirli stratejiler sunulur.</w:t>
      </w:r>
    </w:p>
    <w:p w14:paraId="1FC77620" w14:textId="77777777" w:rsidR="00A22C6F" w:rsidRPr="00EF7FC4" w:rsidRDefault="00A22C6F" w:rsidP="00A22C6F">
      <w:pPr>
        <w:shd w:val="clear" w:color="auto" w:fill="FFFFFF"/>
        <w:rPr>
          <w:rFonts w:eastAsia="Times New Roman"/>
          <w:color w:val="353638"/>
          <w:lang w:val="tr"/>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tr"/>
        </w:rPr>
        <w:t>Konuşma Konuları</w:t>
      </w:r>
    </w:p>
    <w:p w14:paraId="0FA7361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Kaygının ve kaygı bozukluklarının ne olduğunu ve insanlarda farklı şekillerde nasıl ortaya çıktığını keşfetme</w:t>
      </w:r>
    </w:p>
    <w:p w14:paraId="1CD1BE69"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Kaygının/kaygı bozukluklarının fiziksel, duygusal ve davranışsal belirtilerini tanıma</w:t>
      </w:r>
    </w:p>
    <w:p w14:paraId="35827745"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Kaygıyı/kaygı bozukluklarını yönetmeye yardımcı olacak stratejileri belirleme</w:t>
      </w:r>
    </w:p>
    <w:p w14:paraId="00C76350" w14:textId="77777777" w:rsidR="009A5E97" w:rsidRPr="009A5E97" w:rsidRDefault="009A5E97" w:rsidP="00EF7FC4">
      <w:pPr>
        <w:widowControl/>
        <w:numPr>
          <w:ilvl w:val="0"/>
          <w:numId w:val="20"/>
        </w:numPr>
        <w:shd w:val="clear" w:color="auto" w:fill="FFFFFF"/>
        <w:autoSpaceDE/>
        <w:autoSpaceDN/>
        <w:spacing w:before="100" w:beforeAutospacing="1"/>
        <w:rPr>
          <w:rFonts w:eastAsia="Times New Roman"/>
          <w:color w:val="353638"/>
        </w:rPr>
      </w:pPr>
      <w:r>
        <w:rPr>
          <w:rFonts w:eastAsia="Times New Roman"/>
          <w:color w:val="353638"/>
          <w:lang w:val="tr"/>
        </w:rPr>
        <w:t>Kaygı/kaygı bozuklukları ile mücadele ediyor olabilen arkadaşlarınıza, aile fertlerinize veya iş arkadaşlarınıza nasıl ulaşacağınızı ve yardımcı olacağınızı keşfetme</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ind w:right="600"/>
        <w:jc w:val="center"/>
        <w:rPr>
          <w:sz w:val="23"/>
          <w:szCs w:val="23"/>
        </w:rPr>
      </w:pPr>
      <w:r>
        <w:rPr>
          <w:sz w:val="23"/>
          <w:szCs w:val="23"/>
          <w:lang w:val="tr"/>
        </w:rPr>
        <w:t>1 saatlik canlı eğitim oturumuna kaydolun veya sizin için uygun olduğunda eğitimi izlemek için önceden kaydedilmiş seçeneğini kullanın. Eğitim seçenekleri İngilizce dilinde ve küresel olarak sunulmaktadır.</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oturumlar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Önceden kaydedilmiş</w:t>
            </w:r>
          </w:p>
          <w:p w14:paraId="1E66A1EF" w14:textId="4B1C3472" w:rsidR="00E659DD" w:rsidRPr="00F64482" w:rsidRDefault="00E659DD" w:rsidP="00F64482">
            <w:pPr>
              <w:spacing w:before="95"/>
              <w:jc w:val="center"/>
              <w:rPr>
                <w:color w:val="10253F"/>
                <w:sz w:val="20"/>
                <w:szCs w:val="20"/>
              </w:rPr>
            </w:pPr>
            <w:r>
              <w:rPr>
                <w:color w:val="10253F"/>
                <w:sz w:val="20"/>
                <w:szCs w:val="20"/>
                <w:lang w:val="tr"/>
              </w:rPr>
              <w:t>(Soru-Cevap yok)</w:t>
            </w:r>
          </w:p>
          <w:p w14:paraId="4C2C1671" w14:textId="77777777" w:rsidR="00F64482" w:rsidRDefault="00F64482" w:rsidP="00F64482">
            <w:pPr>
              <w:pStyle w:val="xmsonormal"/>
            </w:pPr>
          </w:p>
          <w:p w14:paraId="50450A0E" w14:textId="262ABD1E" w:rsidR="008406BB" w:rsidRPr="00EF7FC4" w:rsidRDefault="00DC00FD" w:rsidP="00F64482">
            <w:pPr>
              <w:spacing w:before="95"/>
              <w:jc w:val="center"/>
              <w:rPr>
                <w:rStyle w:val="Hipervnculo"/>
                <w:b/>
                <w:bCs/>
                <w:sz w:val="28"/>
                <w:szCs w:val="28"/>
                <w:lang w:val="es-AR"/>
              </w:rPr>
            </w:pPr>
            <w:r>
              <w:rPr>
                <w:sz w:val="28"/>
                <w:szCs w:val="28"/>
                <w:lang w:val="tr"/>
              </w:rPr>
              <w:fldChar w:fldCharType="begin"/>
            </w:r>
            <w:r>
              <w:rPr>
                <w:sz w:val="28"/>
                <w:szCs w:val="28"/>
                <w:lang w:val="tr"/>
              </w:rPr>
              <w:instrText>HYPERLINK "https://optum.webex.com/webappng/sites/optum/recording/cf4dca97ef0d103cbcfd00505681eac7/playback"</w:instrText>
            </w:r>
            <w:r>
              <w:rPr>
                <w:sz w:val="28"/>
                <w:szCs w:val="28"/>
                <w:lang w:val="tr"/>
              </w:rPr>
            </w:r>
            <w:r>
              <w:rPr>
                <w:sz w:val="28"/>
                <w:szCs w:val="28"/>
                <w:lang w:val="tr"/>
              </w:rPr>
              <w:fldChar w:fldCharType="separate"/>
            </w:r>
            <w:r>
              <w:rPr>
                <w:rStyle w:val="Hipervnculo"/>
                <w:b/>
                <w:bCs/>
                <w:sz w:val="28"/>
                <w:szCs w:val="28"/>
                <w:lang w:val="tr"/>
              </w:rPr>
              <w:t>Buradan izleyin</w:t>
            </w:r>
          </w:p>
          <w:p w14:paraId="7E245457" w14:textId="026EE281" w:rsidR="00F64482" w:rsidRPr="00EF7FC4" w:rsidRDefault="00DC00FD" w:rsidP="00F64482">
            <w:pPr>
              <w:spacing w:before="95"/>
              <w:jc w:val="center"/>
              <w:rPr>
                <w:b/>
                <w:bCs/>
                <w:sz w:val="28"/>
                <w:szCs w:val="28"/>
                <w:lang w:val="es-AR"/>
              </w:rPr>
            </w:pPr>
            <w:r>
              <w:rPr>
                <w:b/>
                <w:bCs/>
                <w:sz w:val="28"/>
                <w:szCs w:val="28"/>
                <w:lang w:val="tr"/>
              </w:rPr>
              <w:fldChar w:fldCharType="end"/>
            </w:r>
          </w:p>
          <w:p w14:paraId="00C09517" w14:textId="0E21D4A3" w:rsidR="00E659DD" w:rsidRPr="00EF7FC4" w:rsidRDefault="00E659DD" w:rsidP="00466541">
            <w:pPr>
              <w:spacing w:before="95"/>
              <w:jc w:val="center"/>
              <w:rPr>
                <w:rStyle w:val="Hipervnculo"/>
                <w:b/>
                <w:color w:val="1F497D" w:themeColor="text2"/>
                <w:sz w:val="28"/>
                <w:szCs w:val="18"/>
                <w:u w:val="none"/>
                <w:lang w:val="es-AR"/>
              </w:rPr>
            </w:pPr>
            <w:r>
              <w:rPr>
                <w:rStyle w:val="Hipervnculo"/>
                <w:b/>
                <w:bCs/>
                <w:color w:val="1F497D" w:themeColor="text2"/>
                <w:sz w:val="28"/>
                <w:szCs w:val="18"/>
                <w:u w:val="none"/>
                <w:lang w:val="tr"/>
              </w:rPr>
              <w:t>Vaktiniz kısıtlı mı?</w:t>
            </w:r>
          </w:p>
          <w:p w14:paraId="373F95AF" w14:textId="77777777" w:rsidR="00F64482" w:rsidRDefault="00E659DD" w:rsidP="00F64482">
            <w:pPr>
              <w:pStyle w:val="xmsonormal"/>
            </w:pPr>
            <w:r>
              <w:rPr>
                <w:rFonts w:ascii="Arial" w:hAnsi="Arial" w:cs="Arial"/>
                <w:color w:val="000000" w:themeColor="text1"/>
                <w:sz w:val="28"/>
                <w:szCs w:val="28"/>
                <w:lang w:val="tr"/>
              </w:rPr>
              <w:t xml:space="preserve">10 dakikalık özeti </w:t>
            </w:r>
          </w:p>
          <w:p w14:paraId="1D5E1C83" w14:textId="77777777" w:rsidR="00F64482" w:rsidRDefault="00F64482" w:rsidP="00F64482">
            <w:pPr>
              <w:pStyle w:val="xmsonormal"/>
            </w:pPr>
            <w:r>
              <w:rPr>
                <w:rFonts w:ascii="Arial" w:hAnsi="Arial" w:cs="Arial"/>
                <w:lang w:val="tr"/>
              </w:rPr>
              <w:t> </w:t>
            </w:r>
          </w:p>
          <w:proofErr w:type="gramStart"/>
          <w:p w14:paraId="769701BC" w14:textId="473A49A2" w:rsidR="00BF603B" w:rsidRPr="00177678" w:rsidRDefault="00177678" w:rsidP="00177678">
            <w:pPr>
              <w:pStyle w:val="NormalWeb"/>
              <w:spacing w:before="0" w:beforeAutospacing="0" w:after="0" w:afterAutospacing="0"/>
              <w:jc w:val="center"/>
              <w:rPr>
                <w:rStyle w:val="Hipervnculo"/>
                <w:rFonts w:ascii="Arial" w:hAnsi="Arial" w:cs="Arial"/>
                <w:b/>
                <w:bCs/>
                <w:sz w:val="28"/>
                <w:szCs w:val="28"/>
              </w:rPr>
            </w:pPr>
            <w:r>
              <w:rPr>
                <w:rFonts w:ascii="Arial" w:hAnsi="Arial" w:cs="Arial"/>
                <w:sz w:val="28"/>
                <w:szCs w:val="28"/>
                <w:lang w:val="tr"/>
              </w:rPr>
              <w:fldChar w:fldCharType="begin"/>
            </w:r>
            <w:r>
              <w:rPr>
                <w:rFonts w:ascii="Arial" w:hAnsi="Arial" w:cs="Arial"/>
                <w:sz w:val="28"/>
                <w:szCs w:val="28"/>
                <w:lang w:val="tr"/>
              </w:rPr>
              <w:instrText>HYPERLINK "https://optum.webex.com/webappng/sites/optum/recording/d59a4172ef16103cbfff0050568136b3/playback"</w:instrText>
            </w:r>
            <w:r>
              <w:rPr>
                <w:rFonts w:ascii="Arial" w:hAnsi="Arial" w:cs="Arial"/>
                <w:sz w:val="28"/>
                <w:szCs w:val="28"/>
                <w:lang w:val="tr"/>
              </w:rPr>
            </w:r>
            <w:r>
              <w:rPr>
                <w:rFonts w:ascii="Arial" w:hAnsi="Arial" w:cs="Arial"/>
                <w:sz w:val="28"/>
                <w:szCs w:val="28"/>
                <w:lang w:val="tr"/>
              </w:rPr>
              <w:fldChar w:fldCharType="separate"/>
            </w:r>
            <w:r>
              <w:rPr>
                <w:rStyle w:val="Hipervnculo"/>
                <w:rFonts w:ascii="Arial" w:hAnsi="Arial" w:cs="Arial"/>
                <w:b/>
                <w:bCs/>
                <w:sz w:val="28"/>
                <w:szCs w:val="28"/>
                <w:lang w:val="tr"/>
              </w:rPr>
              <w:t>buradan</w:t>
            </w:r>
            <w:r>
              <w:rPr>
                <w:lang w:val="tr"/>
              </w:rPr>
              <w:t xml:space="preserve"> izleyin</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tr"/>
              </w:rPr>
              <w:fldChar w:fldCharType="end"/>
            </w:r>
            <w:proofErr w:type="gramEnd"/>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30531B20" w:rsidR="00E659DD" w:rsidRPr="00E05563" w:rsidRDefault="005A5249" w:rsidP="00466541">
            <w:pPr>
              <w:spacing w:before="95"/>
              <w:jc w:val="center"/>
              <w:rPr>
                <w:b/>
                <w:sz w:val="28"/>
                <w:szCs w:val="18"/>
              </w:rPr>
            </w:pPr>
            <w:r>
              <w:rPr>
                <w:b/>
                <w:bCs/>
                <w:sz w:val="28"/>
                <w:szCs w:val="18"/>
                <w:lang w:val="tr"/>
              </w:rPr>
              <w:t>8 Temmuz</w:t>
            </w:r>
          </w:p>
          <w:p w14:paraId="07F1C647" w14:textId="6A4B15DA" w:rsidR="00E659DD" w:rsidRPr="003E7D03" w:rsidRDefault="005143EB" w:rsidP="00466541">
            <w:pPr>
              <w:spacing w:before="95"/>
              <w:jc w:val="center"/>
              <w:rPr>
                <w:color w:val="10253F"/>
                <w:sz w:val="20"/>
                <w:szCs w:val="20"/>
              </w:rPr>
            </w:pPr>
            <w:r>
              <w:rPr>
                <w:color w:val="10253F"/>
                <w:sz w:val="20"/>
                <w:szCs w:val="20"/>
                <w:lang w:val="tr"/>
              </w:rPr>
              <w:t>7.00-8.00 (İngiliz Yaz Saati)</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6A693443" w:rsidR="00E659DD" w:rsidRPr="003E7D03" w:rsidRDefault="00000000" w:rsidP="00466541">
            <w:pPr>
              <w:spacing w:before="95"/>
              <w:jc w:val="center"/>
              <w:rPr>
                <w:b/>
                <w:sz w:val="28"/>
                <w:szCs w:val="18"/>
              </w:rPr>
            </w:pPr>
            <w:hyperlink r:id="rId11" w:history="1">
              <w:r w:rsidR="005A5249">
                <w:rPr>
                  <w:rStyle w:val="Hipervnculo"/>
                  <w:b/>
                  <w:bCs/>
                  <w:sz w:val="28"/>
                  <w:szCs w:val="18"/>
                  <w:lang w:val="tr"/>
                </w:rPr>
                <w:t>Şimdi kaydolun</w:t>
              </w:r>
            </w:hyperlink>
          </w:p>
        </w:tc>
        <w:tc>
          <w:tcPr>
            <w:tcW w:w="2221" w:type="dxa"/>
            <w:shd w:val="clear" w:color="auto" w:fill="FBF9F4"/>
          </w:tcPr>
          <w:p w14:paraId="5E742108" w14:textId="6A3CF047" w:rsidR="00E659DD" w:rsidRPr="0066426F" w:rsidRDefault="005A5249" w:rsidP="00AF2BA3">
            <w:pPr>
              <w:spacing w:before="95"/>
              <w:jc w:val="center"/>
              <w:rPr>
                <w:b/>
                <w:sz w:val="28"/>
                <w:szCs w:val="18"/>
              </w:rPr>
            </w:pPr>
            <w:r>
              <w:rPr>
                <w:b/>
                <w:bCs/>
                <w:sz w:val="28"/>
                <w:szCs w:val="18"/>
                <w:lang w:val="tr"/>
              </w:rPr>
              <w:t>9 Temmuz</w:t>
            </w:r>
          </w:p>
          <w:p w14:paraId="7065DE9B" w14:textId="4C0334D1"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19.00-20.00 (İngiliz Yaz Saati)</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1603AC42" w:rsidR="00E659DD" w:rsidRPr="003E7D03" w:rsidRDefault="00000000" w:rsidP="00466541">
            <w:pPr>
              <w:spacing w:before="95"/>
              <w:jc w:val="center"/>
              <w:rPr>
                <w:b/>
                <w:sz w:val="28"/>
                <w:szCs w:val="18"/>
              </w:rPr>
            </w:pPr>
            <w:hyperlink r:id="rId12" w:history="1">
              <w:r w:rsidR="005A5249">
                <w:rPr>
                  <w:rStyle w:val="Hipervnculo"/>
                  <w:b/>
                  <w:bCs/>
                  <w:sz w:val="28"/>
                  <w:szCs w:val="18"/>
                  <w:lang w:val="tr"/>
                </w:rPr>
                <w:t>Şimdi kaydolun</w:t>
              </w:r>
            </w:hyperlink>
          </w:p>
        </w:tc>
        <w:tc>
          <w:tcPr>
            <w:tcW w:w="2221" w:type="dxa"/>
            <w:shd w:val="clear" w:color="auto" w:fill="FBF9F4"/>
          </w:tcPr>
          <w:p w14:paraId="28241B35" w14:textId="7BCB8CF1" w:rsidR="00E659DD" w:rsidRPr="0066426F" w:rsidRDefault="005143EB" w:rsidP="00AF2BA3">
            <w:pPr>
              <w:spacing w:before="95"/>
              <w:jc w:val="center"/>
              <w:rPr>
                <w:b/>
                <w:sz w:val="28"/>
                <w:szCs w:val="18"/>
              </w:rPr>
            </w:pPr>
            <w:r>
              <w:rPr>
                <w:b/>
                <w:bCs/>
                <w:sz w:val="28"/>
                <w:szCs w:val="18"/>
                <w:lang w:val="tr"/>
              </w:rPr>
              <w:t>12 Temmuz</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13.00-14.00 (İngiliz Yaz Saati)</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4C10B23C" w:rsidR="00E659DD" w:rsidRPr="003E7D03" w:rsidRDefault="00000000" w:rsidP="00466541">
            <w:pPr>
              <w:spacing w:before="95"/>
              <w:jc w:val="center"/>
              <w:rPr>
                <w:b/>
                <w:sz w:val="28"/>
                <w:szCs w:val="18"/>
              </w:rPr>
            </w:pPr>
            <w:hyperlink r:id="rId13" w:history="1">
              <w:r w:rsidR="005A5249">
                <w:rPr>
                  <w:rStyle w:val="Hipervnculo"/>
                  <w:b/>
                  <w:bCs/>
                  <w:sz w:val="28"/>
                  <w:szCs w:val="18"/>
                  <w:lang w:val="tr"/>
                </w:rPr>
                <w:t>Şimdi kaydolun</w:t>
              </w:r>
            </w:hyperlink>
          </w:p>
        </w:tc>
        <w:tc>
          <w:tcPr>
            <w:tcW w:w="1833" w:type="dxa"/>
            <w:shd w:val="clear" w:color="auto" w:fill="FBF9F4"/>
          </w:tcPr>
          <w:p w14:paraId="65C99B68" w14:textId="0B39F171" w:rsidR="00B07641" w:rsidRPr="0066426F" w:rsidRDefault="005A5249" w:rsidP="00B07641">
            <w:pPr>
              <w:spacing w:before="95"/>
              <w:jc w:val="center"/>
              <w:rPr>
                <w:b/>
                <w:sz w:val="28"/>
                <w:szCs w:val="18"/>
              </w:rPr>
            </w:pPr>
            <w:r>
              <w:rPr>
                <w:b/>
                <w:bCs/>
                <w:sz w:val="28"/>
                <w:szCs w:val="18"/>
                <w:lang w:val="tr"/>
              </w:rPr>
              <w:t>15 Temmuz</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tr"/>
              </w:rPr>
              <w:t>17.00-18.00 (İngiliz Yaz Saati)</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01BA3002" w:rsidR="00E659DD" w:rsidRDefault="005A5249" w:rsidP="00B07641">
            <w:pPr>
              <w:spacing w:before="95"/>
              <w:jc w:val="center"/>
              <w:rPr>
                <w:b/>
                <w:sz w:val="28"/>
                <w:szCs w:val="18"/>
              </w:rPr>
            </w:pPr>
            <w:hyperlink r:id="rId14" w:history="1">
              <w:r>
                <w:rPr>
                  <w:rStyle w:val="Hipervnculo"/>
                  <w:b/>
                  <w:bCs/>
                  <w:sz w:val="28"/>
                  <w:szCs w:val="18"/>
                  <w:lang w:val="tr"/>
                </w:rPr>
                <w:t>Şimdi kaydolun</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tr"/>
        </w:rPr>
        <w:tab/>
      </w:r>
    </w:p>
    <w:p w14:paraId="100C297B" w14:textId="0C1291DD" w:rsidR="006343FB" w:rsidRPr="006343FB" w:rsidRDefault="006343FB" w:rsidP="007B3D44">
      <w:pPr>
        <w:pStyle w:val="Textoindependiente"/>
        <w:spacing w:before="10"/>
        <w:ind w:left="720"/>
        <w:rPr>
          <w:b/>
          <w:szCs w:val="32"/>
        </w:rPr>
      </w:pPr>
      <w:r>
        <w:rPr>
          <w:b/>
          <w:bCs/>
          <w:szCs w:val="32"/>
          <w:lang w:val="tr"/>
        </w:rPr>
        <w:t xml:space="preserve">Canlı eğitim oturumu seçenekleri için katılım sınırlıdır, bu nedenle önceden kayıt yaptırılması gerekmektedir.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rPr>
          <w:lang w:val="tr"/>
        </w:rP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6E056420" w14:textId="77777777" w:rsidR="00EF7FC4" w:rsidRDefault="00EF7FC4">
      <w:pPr>
        <w:pStyle w:val="Textoindependiente"/>
        <w:rPr>
          <w:b/>
          <w:sz w:val="20"/>
        </w:rPr>
      </w:pPr>
    </w:p>
    <w:p w14:paraId="0C0EAE33" w14:textId="77777777" w:rsidR="00EF7FC4" w:rsidRDefault="00EF7FC4">
      <w:pPr>
        <w:pStyle w:val="Textoindependiente"/>
        <w:rPr>
          <w:b/>
          <w:sz w:val="20"/>
        </w:rPr>
      </w:pPr>
    </w:p>
    <w:p w14:paraId="174F6499" w14:textId="77777777" w:rsidR="00EF7FC4" w:rsidRDefault="00EF7FC4">
      <w:pPr>
        <w:pStyle w:val="Textoindependiente"/>
        <w:rPr>
          <w:b/>
          <w:sz w:val="20"/>
        </w:rPr>
      </w:pPr>
    </w:p>
    <w:p w14:paraId="47E7A86C" w14:textId="77777777" w:rsidR="00EF7FC4" w:rsidRDefault="00EF7FC4">
      <w:pPr>
        <w:pStyle w:val="Textoindependiente"/>
        <w:rPr>
          <w:b/>
          <w:sz w:val="20"/>
        </w:rPr>
      </w:pPr>
    </w:p>
    <w:p w14:paraId="17783C1A" w14:textId="77777777" w:rsidR="00EF7FC4" w:rsidRDefault="00EF7FC4">
      <w:pPr>
        <w:pStyle w:val="Textoindependiente"/>
        <w:rPr>
          <w:b/>
          <w:sz w:val="20"/>
        </w:rPr>
      </w:pPr>
    </w:p>
    <w:p w14:paraId="0FEF643B" w14:textId="252E9130" w:rsidR="009E14D1" w:rsidRPr="00EF7FC4" w:rsidRDefault="009E14D1" w:rsidP="009E14D1">
      <w:pPr>
        <w:spacing w:line="276" w:lineRule="auto"/>
        <w:rPr>
          <w:sz w:val="16"/>
          <w:szCs w:val="16"/>
          <w:lang w:val="tr"/>
        </w:rPr>
      </w:pPr>
      <w:r>
        <w:rPr>
          <w:sz w:val="16"/>
          <w:szCs w:val="16"/>
          <w:lang w:val="tr"/>
        </w:rPr>
        <w:t>Bu program, acil durumlarda veya acil sağlık hizmetlerine yönelik ihtiyaçlar için kullanılmamalıdır. Acil bir durumda, Amerika Birleşik Devletleri’ndeyseniz 911’i,</w:t>
      </w:r>
      <w:r w:rsidR="00EF7FC4">
        <w:rPr>
          <w:sz w:val="16"/>
          <w:szCs w:val="16"/>
          <w:lang w:val="tr"/>
        </w:rPr>
        <w:t xml:space="preserve"> </w:t>
      </w:r>
      <w:r>
        <w:rPr>
          <w:sz w:val="16"/>
          <w:szCs w:val="16"/>
          <w:lang w:val="tr"/>
        </w:rPr>
        <w:t>Amerika Birleşik Devletleri dışındaysanız yerel acil durum hizmet numaralarını arayın veya en yakın acil servise gidin. Bu program bir doktor veya uzman</w:t>
      </w:r>
      <w:r w:rsidR="00EF7FC4">
        <w:rPr>
          <w:sz w:val="16"/>
          <w:szCs w:val="16"/>
          <w:lang w:val="tr"/>
        </w:rPr>
        <w:t xml:space="preserve"> </w:t>
      </w:r>
      <w:r>
        <w:rPr>
          <w:sz w:val="16"/>
          <w:szCs w:val="16"/>
          <w:lang w:val="tr"/>
        </w:rPr>
        <w:t>bakımının yerini almaz. Bir çıkar çatışması olasılığı nedeniyle, Optum veya iştiraklerine ya da arayanın bu hizmetleri doğrudan veya dolaylı</w:t>
      </w:r>
      <w:r w:rsidR="00EF7FC4">
        <w:rPr>
          <w:sz w:val="16"/>
          <w:szCs w:val="16"/>
          <w:lang w:val="tr"/>
        </w:rPr>
        <w:t xml:space="preserve"> </w:t>
      </w:r>
      <w:r>
        <w:rPr>
          <w:sz w:val="16"/>
          <w:szCs w:val="16"/>
          <w:lang w:val="tr"/>
        </w:rPr>
        <w:t>aldığı herhangi bir bağlı kuruluşa (ör. işveren veya sağlık planı) karşı yasal işlem başlatılmasını içerebilecek sorunlarda yasal danışmanlık sağlanmayacaktır. Bu program ve tüm</w:t>
      </w:r>
      <w:r w:rsidR="00EF7FC4">
        <w:rPr>
          <w:sz w:val="16"/>
          <w:szCs w:val="16"/>
          <w:lang w:val="tr"/>
        </w:rPr>
        <w:t xml:space="preserve"> </w:t>
      </w:r>
      <w:r>
        <w:rPr>
          <w:sz w:val="16"/>
          <w:szCs w:val="16"/>
          <w:lang w:val="tr"/>
        </w:rPr>
        <w:t>bileşenleri, özellikle 16 yaş altı aile fertlerine hizmetler, tüm konumlarda mevcut olmayabilir ve önceden bildirimde bulunmaksızın değişime</w:t>
      </w:r>
      <w:r w:rsidR="00EF7FC4">
        <w:rPr>
          <w:sz w:val="16"/>
          <w:szCs w:val="16"/>
          <w:lang w:val="tr"/>
        </w:rPr>
        <w:t xml:space="preserve"> </w:t>
      </w:r>
      <w:r>
        <w:rPr>
          <w:sz w:val="16"/>
          <w:szCs w:val="16"/>
          <w:lang w:val="tr"/>
        </w:rPr>
        <w:t>tabidir. Çalışan Destek Programı kaynaklarının deneyimi ve/veya eğitim düzeyleri, sözleşme gerekliliklerine veya ülkenin düzenleyici gerekliliklerine göre</w:t>
      </w:r>
      <w:r w:rsidR="00EF7FC4">
        <w:rPr>
          <w:sz w:val="16"/>
          <w:szCs w:val="16"/>
          <w:lang w:val="tr"/>
        </w:rPr>
        <w:t xml:space="preserve"> </w:t>
      </w:r>
      <w:r>
        <w:rPr>
          <w:sz w:val="16"/>
          <w:szCs w:val="16"/>
          <w:lang w:val="tr"/>
        </w:rPr>
        <w:t>değişiklik gösterebilir. Kapsam ile ilgili istisnalar ve kısıtlamalar geçerli olabilir.</w:t>
      </w:r>
    </w:p>
    <w:p w14:paraId="589813F1" w14:textId="77777777" w:rsidR="009E14D1" w:rsidRPr="00EF7FC4" w:rsidRDefault="009E14D1" w:rsidP="009E14D1">
      <w:pPr>
        <w:spacing w:line="276" w:lineRule="auto"/>
        <w:rPr>
          <w:sz w:val="16"/>
          <w:szCs w:val="16"/>
          <w:lang w:val="tr"/>
        </w:rPr>
      </w:pPr>
    </w:p>
    <w:p w14:paraId="2A76090F" w14:textId="0FF50157" w:rsidR="00E94FD2" w:rsidRPr="00EF7FC4" w:rsidRDefault="009E14D1" w:rsidP="009E14D1">
      <w:pPr>
        <w:spacing w:line="276" w:lineRule="auto"/>
        <w:rPr>
          <w:sz w:val="16"/>
          <w:szCs w:val="16"/>
          <w:lang w:val="tr"/>
        </w:rPr>
      </w:pPr>
      <w:r>
        <w:rPr>
          <w:sz w:val="16"/>
          <w:szCs w:val="16"/>
          <w:lang w:val="tr"/>
        </w:rPr>
        <w:t xml:space="preserve">© 2023 </w:t>
      </w:r>
      <w:proofErr w:type="spellStart"/>
      <w:r>
        <w:rPr>
          <w:sz w:val="16"/>
          <w:szCs w:val="16"/>
          <w:lang w:val="tr"/>
        </w:rPr>
        <w:t>Optum</w:t>
      </w:r>
      <w:proofErr w:type="spellEnd"/>
      <w:r>
        <w:rPr>
          <w:sz w:val="16"/>
          <w:szCs w:val="16"/>
          <w:lang w:val="tr"/>
        </w:rPr>
        <w:t xml:space="preserve">, </w:t>
      </w:r>
      <w:proofErr w:type="spellStart"/>
      <w:r>
        <w:rPr>
          <w:sz w:val="16"/>
          <w:szCs w:val="16"/>
          <w:lang w:val="tr"/>
        </w:rPr>
        <w:t>Inc</w:t>
      </w:r>
      <w:proofErr w:type="spellEnd"/>
      <w:r>
        <w:rPr>
          <w:sz w:val="16"/>
          <w:szCs w:val="16"/>
          <w:lang w:val="tr"/>
        </w:rPr>
        <w:t>. Tüm hakları saklıdır. Optum, ABD ve diğer yargı bölgelerinde Optum, Inc. şirketinin tescilli ticari markasıdır. Tüm diğer marka veya ürün</w:t>
      </w:r>
      <w:r w:rsidR="00EF7FC4">
        <w:rPr>
          <w:sz w:val="16"/>
          <w:szCs w:val="16"/>
          <w:lang w:val="tr"/>
        </w:rPr>
        <w:t xml:space="preserve"> </w:t>
      </w:r>
      <w:r>
        <w:rPr>
          <w:sz w:val="16"/>
          <w:szCs w:val="16"/>
          <w:lang w:val="tr"/>
        </w:rPr>
        <w:t>adları, ilgili sahiplerinin mülkiyetindeki ticari markalar veya tescilli ticari markalardır. Optum, fırsat eşitliği sunan bir işverendir.</w:t>
      </w:r>
    </w:p>
    <w:sectPr w:rsidR="00E94FD2" w:rsidRPr="00EF7FC4"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1CD1"/>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EF7FC4"/>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2024-05-20T16:53:00Z</cp:lastPrinted>
  <dcterms:created xsi:type="dcterms:W3CDTF">2024-05-20T16:53:00Z</dcterms:created>
  <dcterms:modified xsi:type="dcterms:W3CDTF">2024-05-20T16:53:00Z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