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ansia e panico. Sentiti libero di condividerli sulle piattaforme di comunicazione aziendali e sul tuo account LinkedIn, a seconda dei casi.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4658494E" w:rsidR="00295BCD" w:rsidRDefault="007430FE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24B261E" wp14:editId="2E413642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320CF6" wp14:editId="2FF03C2C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34353EF" wp14:editId="5E8503D0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9FAE382" wp14:editId="2367C1DD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8CD3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7FF00D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3BF50A" w14:textId="77777777" w:rsidR="00532C2D" w:rsidRPr="001366B2" w:rsidRDefault="00F84E52" w:rsidP="00532C2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532C2D"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 xml:space="preserve">Questo mese condivideremo risorse, suggerimenti e strumenti per comprendere cosa potrebbe stimolare i tuoi pensieri e stati d’ansia </w:t>
      </w:r>
      <w:r w:rsidRPr="00532C2D">
        <w:rPr>
          <w:rFonts w:ascii="Arial" w:hAnsi="Arial" w:cs="Arial"/>
          <w:sz w:val="20"/>
          <w:szCs w:val="20"/>
          <w:lang w:val="it"/>
        </w:rPr>
        <w:t>—</w:t>
      </w:r>
      <w:r w:rsidRPr="00532C2D"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 xml:space="preserve">e come gestirli. </w:t>
      </w:r>
      <w:hyperlink r:id="rId14" w:history="1">
        <w:r w:rsidR="00532C2D" w:rsidRP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532C2D" w:rsidRPr="00532C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532C2D" w:rsidRP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532C2D" w:rsidRPr="00532C2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32C2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B94B67F" w14:textId="21344917" w:rsidR="001366B2" w:rsidRPr="00532C2D" w:rsidRDefault="001366B2" w:rsidP="00532C2D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1A8425CE" w14:textId="7A81C289" w:rsidR="002D4865" w:rsidRPr="00532C2D" w:rsidRDefault="00371CD2" w:rsidP="00532C2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È naturale sentirsi preoccupati, nervosi e a disagio di tanto in tanto – e talvolta è anche un bene. Scopri perché e cosa potrebbero dirti i tuoi pensieri e stati d’ansia. </w:t>
      </w:r>
      <w:hyperlink r:id="rId15" w:history="1"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532C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532C2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32C2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15945276" w:rsidR="00224A9F" w:rsidRPr="00532C2D" w:rsidRDefault="00096D1C" w:rsidP="00532C2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>Scopri cos'è un attacco di panico, come potrebbe manifestarsi e ottieni suggerimenti per superarli o per farli superare a qualcun altro.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it"/>
        </w:rPr>
        <w:t xml:space="preserve"> </w:t>
      </w:r>
      <w:hyperlink r:id="rId16" w:history="1"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532C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532C2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32C2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1BB30F58" w14:textId="77777777" w:rsidR="00532C2D" w:rsidRPr="001366B2" w:rsidRDefault="00B24F17" w:rsidP="00532C2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Il razzismo minaccia la salute e il benessere di molte persone in tutto il mondo. Scopri cos'è il trauma di natura razziale, gli strumenti per affrontarlo e come trovare il supporto di cui potresti aver bisogno per guarire. </w:t>
      </w:r>
      <w:hyperlink r:id="rId17" w:history="1"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532C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532C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532C2D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32C2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40FF4B4" w14:textId="3F606AD3" w:rsidR="003C2934" w:rsidRPr="001366B2" w:rsidRDefault="003C2934" w:rsidP="00532C2D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3CE0156B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“aggiungi foto” prima di passare al punto 4</w:t>
      </w:r>
    </w:p>
    <w:p w14:paraId="7BA28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F04A" w14:textId="77777777" w:rsidR="008E0064" w:rsidRDefault="008E0064" w:rsidP="00E32C7E">
      <w:pPr>
        <w:spacing w:after="0" w:line="240" w:lineRule="auto"/>
      </w:pPr>
      <w:r>
        <w:separator/>
      </w:r>
    </w:p>
  </w:endnote>
  <w:endnote w:type="continuationSeparator" w:id="0">
    <w:p w14:paraId="03872D29" w14:textId="77777777" w:rsidR="008E0064" w:rsidRDefault="008E00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4422" w14:textId="77777777" w:rsidR="008E0064" w:rsidRDefault="008E0064" w:rsidP="00E32C7E">
      <w:pPr>
        <w:spacing w:after="0" w:line="240" w:lineRule="auto"/>
      </w:pPr>
      <w:r>
        <w:separator/>
      </w:r>
    </w:p>
  </w:footnote>
  <w:footnote w:type="continuationSeparator" w:id="0">
    <w:p w14:paraId="743C12CA" w14:textId="77777777" w:rsidR="008E0064" w:rsidRDefault="008E00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2C2D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430FE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2024-04-30T16:12:00Z</dcterms:created>
  <dcterms:modified xsi:type="dcterms:W3CDTF">2024-05-24T15:29:00Z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