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473F67" w:rsidRDefault="00446E4A">
      <w:pPr>
        <w:pStyle w:val="BodyText"/>
        <w:rPr>
          <w:rFonts w:ascii="Times New Roman"/>
          <w:sz w:val="20"/>
        </w:rPr>
      </w:pPr>
      <w:r w:rsidRPr="00473F67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73F67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473F67" w:rsidRDefault="003857C0">
      <w:pPr>
        <w:pStyle w:val="BodyText"/>
        <w:rPr>
          <w:rFonts w:ascii="Times New Roman"/>
          <w:sz w:val="20"/>
        </w:rPr>
      </w:pPr>
      <w:r w:rsidRPr="00473F67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473F67" w:rsidRDefault="00446E4A">
      <w:pPr>
        <w:pStyle w:val="BodyText"/>
        <w:rPr>
          <w:rFonts w:ascii="Times New Roman"/>
          <w:sz w:val="20"/>
        </w:rPr>
      </w:pPr>
      <w:r w:rsidRPr="00473F67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73F67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473F67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473F67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473F67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473F67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473F67" w:rsidRDefault="0026580D">
      <w:pPr>
        <w:pStyle w:val="BodyText"/>
        <w:rPr>
          <w:rFonts w:ascii="Times New Roman"/>
          <w:sz w:val="20"/>
        </w:rPr>
      </w:pPr>
      <w:r w:rsidRPr="00473F67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73F67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473F67" w:rsidRDefault="00446E4A">
      <w:pPr>
        <w:pStyle w:val="BodyText"/>
        <w:rPr>
          <w:rFonts w:ascii="Times New Roman"/>
          <w:sz w:val="20"/>
        </w:rPr>
      </w:pPr>
      <w:r w:rsidRPr="00473F67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473F67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473F67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473F67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473F67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473F67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473F67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473F67" w:rsidRDefault="00446E4A">
      <w:pPr>
        <w:pStyle w:val="BodyText"/>
        <w:rPr>
          <w:rFonts w:ascii="Times New Roman"/>
          <w:sz w:val="20"/>
        </w:rPr>
      </w:pPr>
      <w:r w:rsidRPr="00473F67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  <w:r>
                              <w:rPr>
                                <w:color w:val="002677"/>
                                <w:sz w:val="78"/>
                                <w:lang w:val="pt-B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pt-BR"/>
                              </w:rPr>
                              <w:t>Compreender e abraçar a diversidade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  <w:r>
                        <w:rPr>
                          <w:color w:val="002677"/>
                          <w:sz w:val="78"/>
                          <w:lang w:val="pt-BR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pt-BR"/>
                        </w:rPr>
                        <w:t>Compreender e abraçar a diversidade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473F67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473F67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473F67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473F67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473F67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473F67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473F67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473F67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r w:rsidRPr="00473F67">
        <w:rPr>
          <w:b/>
          <w:bCs/>
          <w:color w:val="002677"/>
          <w:sz w:val="34"/>
          <w:szCs w:val="22"/>
          <w:lang w:val="pt-BR"/>
        </w:rPr>
        <w:t>Treinamento em destaque para julho</w:t>
      </w:r>
    </w:p>
    <w:p w14:paraId="1F126A32" w14:textId="2080C3AD" w:rsidR="006D195E" w:rsidRPr="00473F67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473F67" w:rsidRDefault="00BB0C65" w:rsidP="00EF77D9">
      <w:pPr>
        <w:spacing w:before="11"/>
        <w:ind w:left="720"/>
        <w:rPr>
          <w:b/>
          <w:bCs/>
          <w:color w:val="232323"/>
        </w:rPr>
      </w:pPr>
      <w:r w:rsidRPr="00473F67">
        <w:rPr>
          <w:b/>
          <w:bCs/>
          <w:color w:val="232323"/>
          <w:lang w:val="pt-BR"/>
        </w:rPr>
        <w:t xml:space="preserve">Compreender e abraçar a diversidade </w:t>
      </w:r>
    </w:p>
    <w:p w14:paraId="70F8DC00" w14:textId="77777777" w:rsidR="009A6435" w:rsidRPr="00473F67" w:rsidRDefault="009A6435" w:rsidP="009A6435">
      <w:pPr>
        <w:ind w:left="72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Explorando as várias facetas da diversidade, este programa analisa as diferenças culturais, além das diferenças de idade, gênero, estado civil e orientação sexual. Esta sessão também explora os benefícios da diversidade na força de trabalho, bem como maneiras eficazes de obter um local de trabalho seguro e igualitário.</w:t>
      </w:r>
    </w:p>
    <w:p w14:paraId="161CD92C" w14:textId="77777777" w:rsidR="009A6435" w:rsidRPr="00473F67" w:rsidRDefault="009A6435" w:rsidP="009A6435">
      <w:pPr>
        <w:rPr>
          <w:sz w:val="24"/>
          <w:szCs w:val="24"/>
        </w:rPr>
      </w:pPr>
    </w:p>
    <w:p w14:paraId="6BC4397C" w14:textId="065068EB" w:rsidR="009A6435" w:rsidRPr="00473F67" w:rsidRDefault="009A6435" w:rsidP="009A6435">
      <w:pPr>
        <w:ind w:firstLine="72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O que os participantes aprenderão:</w:t>
      </w:r>
    </w:p>
    <w:p w14:paraId="55D5B83E" w14:textId="77777777" w:rsidR="009A6435" w:rsidRPr="00473F67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Explorar questões de diversidade</w:t>
      </w:r>
    </w:p>
    <w:p w14:paraId="24B14F01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Determinar o impacto do preconceito</w:t>
      </w:r>
    </w:p>
    <w:p w14:paraId="4130B1A1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Justificar os motivos empresariais para a diversidade</w:t>
      </w:r>
    </w:p>
    <w:p w14:paraId="041B4648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Discutir a comunicação eficaz sobre tópicos desafiadores</w:t>
      </w:r>
    </w:p>
    <w:p w14:paraId="2563F500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Identificar e reconhecer os problemas e desafios do “panorama geral”</w:t>
      </w:r>
    </w:p>
    <w:p w14:paraId="06BAC75D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Discutir como a cultura de cada um influencia os comportamentos no local de trabalho</w:t>
      </w:r>
    </w:p>
    <w:p w14:paraId="467EDD67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 xml:space="preserve">Identificar habilidades para compreensão e comunicação eficazes </w:t>
      </w:r>
    </w:p>
    <w:p w14:paraId="0C008F1D" w14:textId="77777777" w:rsidR="009A6435" w:rsidRPr="00473F67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473F67">
        <w:rPr>
          <w:sz w:val="24"/>
          <w:szCs w:val="24"/>
          <w:lang w:val="pt-BR"/>
        </w:rPr>
        <w:t>Examinar os estilos e valores culturais de diferentes grupos e indivíduos dentro de grupos</w:t>
      </w:r>
    </w:p>
    <w:p w14:paraId="7E1C2F77" w14:textId="1A55F1F4" w:rsidR="006343FB" w:rsidRPr="00473F67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473F67" w:rsidRDefault="00527E9F" w:rsidP="009A6435">
      <w:pPr>
        <w:pStyle w:val="BodyText"/>
        <w:ind w:right="600"/>
        <w:jc w:val="center"/>
        <w:rPr>
          <w:sz w:val="20"/>
        </w:rPr>
      </w:pPr>
      <w:r w:rsidRPr="00473F67">
        <w:rPr>
          <w:szCs w:val="22"/>
          <w:lang w:val="pt-BR"/>
        </w:rPr>
        <w:t>Inscreva-se para uma sessão de treinamento ao vivo com duração de uma hora ou use a opção sob demanda para assistir ao treinamento quando lhe for conveniente. As opções de treinamento estão disponíveis em inglês globalmente.</w:t>
      </w:r>
    </w:p>
    <w:p w14:paraId="624F494E" w14:textId="77777777" w:rsidR="00A14437" w:rsidRPr="00473F67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473F6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466541" w:rsidRPr="00473F67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473F67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73F67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466541" w:rsidRPr="00473F67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73F67"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39821871" w14:textId="22EC5DA1" w:rsidR="006C5610" w:rsidRPr="00473F67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73F67">
              <w:rPr>
                <w:color w:val="10253F"/>
                <w:sz w:val="20"/>
                <w:szCs w:val="20"/>
                <w:lang w:val="pt-BR"/>
              </w:rPr>
              <w:t>(sem perguntas e respostas)</w:t>
            </w:r>
          </w:p>
          <w:p w14:paraId="1E66A1EF" w14:textId="625F099D" w:rsidR="00466541" w:rsidRPr="00473F67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473F67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473F67">
              <w:rPr>
                <w:sz w:val="28"/>
                <w:szCs w:val="28"/>
                <w:lang w:val="pt-BR"/>
              </w:rPr>
              <w:fldChar w:fldCharType="begin"/>
            </w:r>
            <w:r w:rsidRPr="00473F67">
              <w:rPr>
                <w:sz w:val="28"/>
                <w:szCs w:val="28"/>
                <w:lang w:val="pt-BR"/>
              </w:rPr>
              <w:instrText xml:space="preserve"> HYPERLINK "https://optum-au.webex.com/optum-au/ldr.php?RCID=a64ac42e58bfede3fb0d6cf06a4d28e6" </w:instrText>
            </w:r>
            <w:r w:rsidRPr="00473F67">
              <w:rPr>
                <w:sz w:val="28"/>
                <w:szCs w:val="28"/>
                <w:lang w:val="pt-BR"/>
              </w:rPr>
              <w:fldChar w:fldCharType="separate"/>
            </w:r>
            <w:r w:rsidRPr="00473F67"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agora</w:t>
            </w:r>
          </w:p>
          <w:p w14:paraId="321EBA4C" w14:textId="09C2FA10" w:rsidR="00E65F6E" w:rsidRPr="00473F67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473F67"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16ECC6CE" w:rsidR="0063658C" w:rsidRPr="00473F67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473F67">
              <w:rPr>
                <w:rStyle w:val="Hyperlink"/>
                <w:b/>
                <w:bCs/>
                <w:color w:val="auto"/>
                <w:szCs w:val="14"/>
                <w:u w:val="none"/>
                <w:lang w:val="pt-BR"/>
              </w:rPr>
              <w:t>Está sem tempo?</w:t>
            </w:r>
          </w:p>
          <w:p w14:paraId="06167B9B" w14:textId="4D31725D" w:rsidR="00D72FA1" w:rsidRPr="00473F67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r w:rsidRPr="00473F67">
              <w:rPr>
                <w:b/>
                <w:bCs/>
                <w:color w:val="000000" w:themeColor="text1"/>
                <w:szCs w:val="14"/>
                <w:lang w:val="pt-BR"/>
              </w:rPr>
              <w:t xml:space="preserve">Assista ao resumo de 10 minutos </w:t>
            </w:r>
            <w:hyperlink r:id="rId11" w:history="1">
              <w:r w:rsidRPr="00473F67">
                <w:rPr>
                  <w:rStyle w:val="Hyperlink"/>
                  <w:b/>
                  <w:bCs/>
                  <w:lang w:val="pt-BR"/>
                </w:rPr>
                <w:t>aqui</w:t>
              </w:r>
            </w:hyperlink>
          </w:p>
          <w:p w14:paraId="35C264EE" w14:textId="02546B14" w:rsidR="00466541" w:rsidRPr="00473F67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473F67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73F67">
              <w:rPr>
                <w:b/>
                <w:bCs/>
                <w:sz w:val="28"/>
                <w:szCs w:val="18"/>
                <w:lang w:val="pt-BR"/>
              </w:rPr>
              <w:t>18 de julho</w:t>
            </w:r>
          </w:p>
          <w:p w14:paraId="07F1C647" w14:textId="0C96532A" w:rsidR="00466541" w:rsidRPr="00473F67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73F67">
              <w:rPr>
                <w:color w:val="10253F"/>
                <w:sz w:val="20"/>
                <w:szCs w:val="20"/>
                <w:lang w:val="pt-BR"/>
              </w:rPr>
              <w:t>7h às 8h, horário de verão britânico</w:t>
            </w:r>
          </w:p>
          <w:p w14:paraId="28F4B4C1" w14:textId="1ECFC24E" w:rsidR="00A5499F" w:rsidRPr="00473F67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73F67">
              <w:rPr>
                <w:color w:val="10253F"/>
                <w:sz w:val="20"/>
                <w:szCs w:val="20"/>
                <w:lang w:val="pt-BR"/>
              </w:rPr>
              <w:t>(com participação em perguntas e respostas)</w:t>
            </w:r>
          </w:p>
          <w:p w14:paraId="0F9E6105" w14:textId="77777777" w:rsidR="00466541" w:rsidRPr="00473F67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473F67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7A2DF7" w:rsidRPr="00473F6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473F67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73F67">
              <w:rPr>
                <w:b/>
                <w:bCs/>
                <w:sz w:val="28"/>
                <w:szCs w:val="18"/>
                <w:lang w:val="pt-BR"/>
              </w:rPr>
              <w:t>19 de julho</w:t>
            </w:r>
          </w:p>
          <w:p w14:paraId="7065DE9B" w14:textId="2B6F4972" w:rsidR="00466541" w:rsidRPr="00473F67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473F6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verão britânico</w:t>
            </w:r>
          </w:p>
          <w:p w14:paraId="720960DD" w14:textId="77777777" w:rsidR="00A5499F" w:rsidRPr="00473F67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73F67">
              <w:rPr>
                <w:color w:val="10253F"/>
                <w:sz w:val="20"/>
                <w:szCs w:val="20"/>
                <w:lang w:val="pt-BR"/>
              </w:rPr>
              <w:t>(com participação em perguntas e respostas)</w:t>
            </w:r>
          </w:p>
          <w:p w14:paraId="2EF0B467" w14:textId="77777777" w:rsidR="00466541" w:rsidRPr="00473F67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473F67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7A2DF7" w:rsidRPr="00473F6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</w:t>
              </w:r>
              <w:r w:rsidR="007A2DF7" w:rsidRPr="00473F6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-</w:t>
              </w:r>
              <w:r w:rsidR="007A2DF7" w:rsidRPr="00473F6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 agora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473F67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73F67">
              <w:rPr>
                <w:b/>
                <w:bCs/>
                <w:sz w:val="28"/>
                <w:szCs w:val="18"/>
                <w:lang w:val="pt-BR"/>
              </w:rPr>
              <w:t>21 de julho</w:t>
            </w:r>
          </w:p>
          <w:p w14:paraId="295026FD" w14:textId="7E661979" w:rsidR="00466541" w:rsidRPr="00473F67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473F6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13h às 14h, horário de verão britânico</w:t>
            </w:r>
          </w:p>
          <w:p w14:paraId="5C5B71C9" w14:textId="77777777" w:rsidR="00A5499F" w:rsidRPr="00473F67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73F67">
              <w:rPr>
                <w:color w:val="10253F"/>
                <w:sz w:val="20"/>
                <w:szCs w:val="20"/>
                <w:lang w:val="pt-BR"/>
              </w:rPr>
              <w:t>(com participação em perguntas e respostas)</w:t>
            </w:r>
          </w:p>
          <w:p w14:paraId="7AC4E437" w14:textId="77777777" w:rsidR="00466541" w:rsidRPr="00473F67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473F67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7A2DF7" w:rsidRPr="00473F6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Pr="00473F67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473F67" w:rsidRDefault="00E94FD2">
      <w:pPr>
        <w:pStyle w:val="BodyText"/>
        <w:rPr>
          <w:b/>
          <w:sz w:val="20"/>
        </w:rPr>
      </w:pPr>
    </w:p>
    <w:p w14:paraId="2FC6468D" w14:textId="7A15AF7F" w:rsidR="00E94FD2" w:rsidRPr="00473F67" w:rsidRDefault="006343FB">
      <w:pPr>
        <w:pStyle w:val="BodyText"/>
        <w:spacing w:before="10"/>
        <w:rPr>
          <w:b/>
          <w:sz w:val="20"/>
        </w:rPr>
      </w:pPr>
      <w:r w:rsidRPr="00473F67">
        <w:rPr>
          <w:b/>
          <w:bCs/>
          <w:lang w:val="pt-BR"/>
        </w:rPr>
        <w:tab/>
      </w:r>
    </w:p>
    <w:p w14:paraId="100C297B" w14:textId="0C1291DD" w:rsidR="006343FB" w:rsidRPr="00473F67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473F67"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6BA4A6E7" w:rsidR="00FF2F0A" w:rsidRPr="00473F67" w:rsidRDefault="00652FF1">
      <w:pPr>
        <w:pStyle w:val="BodyText"/>
        <w:rPr>
          <w:sz w:val="20"/>
        </w:rPr>
      </w:pPr>
      <w:r w:rsidRPr="00473F67">
        <w:rPr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pt-BR"/>
                              </w:rPr>
                              <w:t xml:space="preserve">O treinamento do próximo mês terá como foco a compreensão da neurodiversidade em amigos e familiares. Fique de olho nos links de inscrição para participar da sessão ao vivo ou use a opção sob demanda para assistir à gravação quando lhe for conveniente.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pt-BR"/>
                        </w:rPr>
                        <w:t xml:space="preserve">O treinamento do próximo mês terá como foco a compreensão da neurodiversidade em amigos e familiares. Fique de olho nos links de inscrição para participar da sessão ao vivo ou use a opção sob demanda para assistir à gravação quando lhe for conveniente.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473F67" w:rsidRDefault="006343FB">
      <w:pPr>
        <w:pStyle w:val="BodyText"/>
        <w:rPr>
          <w:sz w:val="20"/>
        </w:rPr>
      </w:pPr>
      <w:r w:rsidRPr="00473F67">
        <w:rPr>
          <w:lang w:val="pt-BR"/>
        </w:rPr>
        <w:tab/>
      </w:r>
    </w:p>
    <w:p w14:paraId="088826F0" w14:textId="002F987E" w:rsidR="00466541" w:rsidRPr="00473F67" w:rsidRDefault="00466541">
      <w:pPr>
        <w:pStyle w:val="BodyText"/>
        <w:rPr>
          <w:sz w:val="20"/>
        </w:rPr>
      </w:pPr>
    </w:p>
    <w:p w14:paraId="4D12F599" w14:textId="2F6AACE5" w:rsidR="00FF2F0A" w:rsidRPr="00473F67" w:rsidRDefault="00FF2F0A">
      <w:pPr>
        <w:pStyle w:val="BodyText"/>
        <w:rPr>
          <w:sz w:val="20"/>
        </w:rPr>
      </w:pPr>
    </w:p>
    <w:p w14:paraId="292A6C6A" w14:textId="36D7DA5B" w:rsidR="00E94FD2" w:rsidRPr="00473F67" w:rsidRDefault="00E94FD2">
      <w:pPr>
        <w:pStyle w:val="BodyText"/>
        <w:rPr>
          <w:sz w:val="20"/>
        </w:rPr>
      </w:pPr>
    </w:p>
    <w:p w14:paraId="5B8DDEA5" w14:textId="58F3CEC3" w:rsidR="00E94FD2" w:rsidRPr="00473F67" w:rsidRDefault="00E94FD2">
      <w:pPr>
        <w:pStyle w:val="BodyText"/>
        <w:rPr>
          <w:sz w:val="20"/>
        </w:rPr>
      </w:pPr>
    </w:p>
    <w:p w14:paraId="6CA34C5C" w14:textId="574AD4AA" w:rsidR="00E94FD2" w:rsidRPr="00473F67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473F67" w:rsidRDefault="00E94FD2">
      <w:pPr>
        <w:pStyle w:val="BodyText"/>
        <w:rPr>
          <w:sz w:val="20"/>
        </w:rPr>
      </w:pPr>
    </w:p>
    <w:p w14:paraId="7186D599" w14:textId="53A805CF" w:rsidR="00E94FD2" w:rsidRPr="00473F67" w:rsidRDefault="00E94FD2">
      <w:pPr>
        <w:pStyle w:val="BodyText"/>
        <w:rPr>
          <w:sz w:val="22"/>
        </w:rPr>
      </w:pPr>
    </w:p>
    <w:p w14:paraId="5CBD4DF5" w14:textId="77777777" w:rsidR="00E94FD2" w:rsidRPr="00473F67" w:rsidRDefault="008E3095">
      <w:pPr>
        <w:spacing w:before="94"/>
        <w:ind w:left="913" w:right="879"/>
        <w:jc w:val="center"/>
        <w:rPr>
          <w:b/>
          <w:sz w:val="24"/>
        </w:rPr>
      </w:pPr>
      <w:r w:rsidRPr="00473F67"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473F67" w:rsidRDefault="00E94FD2">
      <w:pPr>
        <w:pStyle w:val="BodyText"/>
        <w:rPr>
          <w:b/>
          <w:sz w:val="20"/>
        </w:rPr>
      </w:pPr>
    </w:p>
    <w:p w14:paraId="619240E4" w14:textId="77777777" w:rsidR="00E94FD2" w:rsidRPr="00473F67" w:rsidRDefault="00E94FD2">
      <w:pPr>
        <w:pStyle w:val="BodyText"/>
        <w:rPr>
          <w:b/>
          <w:sz w:val="20"/>
        </w:rPr>
      </w:pPr>
    </w:p>
    <w:p w14:paraId="42D05B4C" w14:textId="77777777" w:rsidR="00E94FD2" w:rsidRPr="00473F67" w:rsidRDefault="00E94FD2">
      <w:pPr>
        <w:pStyle w:val="BodyText"/>
        <w:rPr>
          <w:b/>
          <w:sz w:val="20"/>
        </w:rPr>
      </w:pPr>
    </w:p>
    <w:p w14:paraId="4E4B3EBC" w14:textId="77777777" w:rsidR="00E94FD2" w:rsidRPr="00473F67" w:rsidRDefault="00E94FD2">
      <w:pPr>
        <w:pStyle w:val="BodyText"/>
        <w:rPr>
          <w:b/>
          <w:sz w:val="20"/>
        </w:rPr>
      </w:pPr>
    </w:p>
    <w:p w14:paraId="0FEF643B" w14:textId="6B1F6593" w:rsidR="009E14D1" w:rsidRPr="00473F67" w:rsidRDefault="009E14D1" w:rsidP="009E14D1">
      <w:pPr>
        <w:spacing w:line="276" w:lineRule="auto"/>
        <w:rPr>
          <w:sz w:val="16"/>
          <w:szCs w:val="16"/>
        </w:rPr>
      </w:pPr>
      <w:r w:rsidRPr="00473F67"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473F67">
        <w:rPr>
          <w:sz w:val="16"/>
          <w:szCs w:val="16"/>
          <w:lang w:val="pt-BR"/>
        </w:rPr>
        <w:t xml:space="preserve"> </w:t>
      </w:r>
      <w:r w:rsidRPr="00473F67"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 ou</w:t>
      </w:r>
      <w:r w:rsidR="00473F67">
        <w:rPr>
          <w:sz w:val="16"/>
          <w:szCs w:val="16"/>
          <w:lang w:val="pt-BR"/>
        </w:rPr>
        <w:t xml:space="preserve"> </w:t>
      </w:r>
      <w:r w:rsidRPr="00473F67">
        <w:rPr>
          <w:sz w:val="16"/>
          <w:szCs w:val="16"/>
          <w:lang w:val="pt-BR"/>
        </w:rPr>
        <w:t>profissional. Por causa de possíveis conflitos de interesse, não podemos oferecer consulta jurídica em casos que possam envolver ação jurídica contra a Optum e suas</w:t>
      </w:r>
      <w:r w:rsidR="00473F67">
        <w:rPr>
          <w:sz w:val="16"/>
          <w:szCs w:val="16"/>
          <w:lang w:val="pt-BR"/>
        </w:rPr>
        <w:t xml:space="preserve"> </w:t>
      </w:r>
      <w:r w:rsidRPr="00473F67">
        <w:rPr>
          <w:sz w:val="16"/>
          <w:szCs w:val="16"/>
          <w:lang w:val="pt-BR"/>
        </w:rPr>
        <w:t>afiliadas ou contra qualquer entidade por meio da qual o participante receba tais serviços, seja direta ou indiretamente (ex.: empregadora ou plano de saúde). Este programa e todos os seus</w:t>
      </w:r>
      <w:r w:rsidR="00473F67">
        <w:rPr>
          <w:sz w:val="16"/>
          <w:szCs w:val="16"/>
          <w:lang w:val="pt-BR"/>
        </w:rPr>
        <w:t xml:space="preserve"> </w:t>
      </w:r>
      <w:r w:rsidRPr="00473F67"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473F67">
        <w:rPr>
          <w:sz w:val="16"/>
          <w:szCs w:val="16"/>
          <w:lang w:val="pt-BR"/>
        </w:rPr>
        <w:t xml:space="preserve"> </w:t>
      </w:r>
      <w:r w:rsidRPr="00473F67">
        <w:rPr>
          <w:sz w:val="16"/>
          <w:szCs w:val="16"/>
          <w:lang w:val="pt-BR"/>
        </w:rPr>
        <w:t>prévio. A experiência e/ou os níveis educacionais dos recursos do Programa de Assistência ao Funcionário podem variar com base nos requisitos do contrato ou nos requisitos</w:t>
      </w:r>
      <w:r w:rsidR="00473F67">
        <w:rPr>
          <w:sz w:val="16"/>
          <w:szCs w:val="16"/>
          <w:lang w:val="pt-BR"/>
        </w:rPr>
        <w:t xml:space="preserve"> </w:t>
      </w:r>
      <w:r w:rsidRPr="00473F67"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473F67" w:rsidRDefault="009E14D1" w:rsidP="009E14D1">
      <w:pPr>
        <w:spacing w:line="276" w:lineRule="auto"/>
        <w:rPr>
          <w:sz w:val="16"/>
          <w:szCs w:val="16"/>
        </w:rPr>
      </w:pPr>
    </w:p>
    <w:p w14:paraId="2A76090F" w14:textId="2E88ADAB" w:rsidR="00E94FD2" w:rsidRPr="00473F67" w:rsidRDefault="009E14D1" w:rsidP="009E14D1">
      <w:pPr>
        <w:spacing w:line="276" w:lineRule="auto"/>
        <w:rPr>
          <w:sz w:val="16"/>
          <w:szCs w:val="16"/>
        </w:rPr>
      </w:pPr>
      <w:r w:rsidRPr="00473F67"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473F67">
        <w:rPr>
          <w:sz w:val="16"/>
          <w:szCs w:val="16"/>
          <w:lang w:val="pt-BR"/>
        </w:rPr>
        <w:t xml:space="preserve"> </w:t>
      </w:r>
      <w:r w:rsidRPr="00473F67"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473F6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292559038">
    <w:abstractNumId w:val="3"/>
  </w:num>
  <w:num w:numId="2" w16cid:durableId="1768235605">
    <w:abstractNumId w:val="2"/>
  </w:num>
  <w:num w:numId="3" w16cid:durableId="1648585420">
    <w:abstractNumId w:val="4"/>
  </w:num>
  <w:num w:numId="4" w16cid:durableId="691230430">
    <w:abstractNumId w:val="0"/>
  </w:num>
  <w:num w:numId="5" w16cid:durableId="1037046102">
    <w:abstractNumId w:val="7"/>
  </w:num>
  <w:num w:numId="6" w16cid:durableId="264964499">
    <w:abstractNumId w:val="6"/>
  </w:num>
  <w:num w:numId="7" w16cid:durableId="352077718">
    <w:abstractNumId w:val="5"/>
  </w:num>
  <w:num w:numId="8" w16cid:durableId="158880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73F67"/>
    <w:rsid w:val="00486DE1"/>
    <w:rsid w:val="004A1D65"/>
    <w:rsid w:val="004D453F"/>
    <w:rsid w:val="004F3E6D"/>
    <w:rsid w:val="00527E9F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2DF7"/>
    <w:rsid w:val="007B31FC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D2802"/>
    <w:rsid w:val="00BE0296"/>
    <w:rsid w:val="00C03BD1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2023-06-02T14:34:00Z</dcterms:created>
  <dcterms:modified xsi:type="dcterms:W3CDTF">2023-06-06T20:26:00Z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