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Default="00632201">
      <w:pPr>
        <w:pStyle w:val="BodyText"/>
        <w:bidi/>
        <w:rPr>
          <w:rFonts w:ascii="Times New Roman"/>
          <w:sz w:val="20"/>
          <w:rtl/>
        </w:rPr>
      </w:pPr>
      <w:r>
        <w:rPr>
          <w:rFonts w:ascii="Times New Roman" w:hint="cs"/>
          <w:noProof/>
          <w:sz w:val="20"/>
          <w:rtl/>
        </w:rPr>
        <w:drawing>
          <wp:anchor distT="0" distB="0" distL="114300" distR="114300" simplePos="0" relativeHeight="487512064" behindDoc="1" locked="0" layoutInCell="1" allowOverlap="1" wp14:anchorId="59C00AD4" wp14:editId="7984AB54">
            <wp:simplePos x="0" y="0"/>
            <wp:positionH relativeFrom="column">
              <wp:posOffset>4344035</wp:posOffset>
            </wp:positionH>
            <wp:positionV relativeFrom="paragraph">
              <wp:posOffset>-2540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Default="00E94FD2">
      <w:pPr>
        <w:pStyle w:val="BodyText"/>
        <w:rPr>
          <w:rFonts w:ascii="Times New Roman"/>
          <w:sz w:val="20"/>
        </w:rPr>
      </w:pPr>
    </w:p>
    <w:p w14:paraId="4B2387FC" w14:textId="06C569D7" w:rsidR="00E94FD2" w:rsidRDefault="00472A6E">
      <w:pPr>
        <w:pStyle w:val="BodyText"/>
        <w:rPr>
          <w:rFonts w:ascii="Times New Roman"/>
          <w:sz w:val="20"/>
        </w:rPr>
      </w:pPr>
      <w:r>
        <w:rPr>
          <w:rFonts w:ascii="Times New Roman" w:hint="cs"/>
          <w:noProof/>
          <w:sz w:val="20"/>
          <w:rtl/>
        </w:rPr>
        <w:drawing>
          <wp:anchor distT="0" distB="0" distL="114300" distR="114300" simplePos="0" relativeHeight="487517184" behindDoc="0" locked="0" layoutInCell="1" allowOverlap="1" wp14:anchorId="0F862BBC" wp14:editId="0C49A53E">
            <wp:simplePos x="0" y="0"/>
            <wp:positionH relativeFrom="page">
              <wp:posOffset>-103367</wp:posOffset>
            </wp:positionH>
            <wp:positionV relativeFrom="page">
              <wp:posOffset>918210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4BECA" w14:textId="3FBE68C0" w:rsidR="00E94FD2" w:rsidRDefault="00632201">
      <w:pPr>
        <w:pStyle w:val="BodyText"/>
        <w:bidi/>
        <w:rPr>
          <w:rFonts w:ascii="Times New Roman"/>
          <w:sz w:val="20"/>
          <w:rtl/>
        </w:rPr>
      </w:pPr>
      <w:r>
        <w:rPr>
          <w:rFonts w:ascii="Times New Roman"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813E602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14CB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A1F3709" w:rsidR="00E94FD2" w:rsidRDefault="00E94FD2">
      <w:pPr>
        <w:pStyle w:val="BodyText"/>
        <w:rPr>
          <w:rFonts w:ascii="Times New Roman"/>
          <w:sz w:val="20"/>
        </w:rPr>
      </w:pPr>
    </w:p>
    <w:p w14:paraId="350886EA" w14:textId="07565532" w:rsidR="00E94FD2" w:rsidRDefault="00632201">
      <w:pPr>
        <w:pStyle w:val="BodyText"/>
        <w:bidi/>
        <w:rPr>
          <w:rFonts w:ascii="Times New Roman"/>
          <w:sz w:val="20"/>
          <w:rtl/>
        </w:rPr>
      </w:pPr>
      <w:r>
        <w:rPr>
          <w:rFonts w:ascii="Times New Roman"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0073228">
                <wp:simplePos x="0" y="0"/>
                <wp:positionH relativeFrom="page">
                  <wp:align>left</wp:align>
                </wp:positionH>
                <wp:positionV relativeFrom="paragraph">
                  <wp:posOffset>164272</wp:posOffset>
                </wp:positionV>
                <wp:extent cx="8174604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604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EE33" id="docshape7" o:spid="_x0000_s1026" style="position:absolute;margin-left:0;margin-top:12.95pt;width:643.65pt;height:268.05pt;z-index:-1580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" fillcolor="#fbf9f4" stroked="f">
                <w10:wrap anchorx="page"/>
              </v:rect>
            </w:pict>
          </mc:Fallback>
        </mc:AlternateContent>
      </w: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0F4059B6" w:rsidR="00E94FD2" w:rsidRDefault="00E94FD2">
      <w:pPr>
        <w:pStyle w:val="BodyText"/>
        <w:rPr>
          <w:rFonts w:ascii="Times New Roman"/>
          <w:sz w:val="20"/>
        </w:rPr>
      </w:pPr>
    </w:p>
    <w:p w14:paraId="7384775D" w14:textId="74D85B4F" w:rsidR="00E94FD2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160F175D" w:rsidR="00E94FD2" w:rsidRDefault="00472A6E">
      <w:pPr>
        <w:pStyle w:val="BodyText"/>
        <w:rPr>
          <w:rFonts w:ascii="Times New Roman"/>
          <w:sz w:val="20"/>
        </w:rPr>
      </w:pPr>
      <w:r>
        <w:rPr>
          <w:rFonts w:ascii="Times New Roman"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96F5D6B">
                <wp:simplePos x="0" y="0"/>
                <wp:positionH relativeFrom="column">
                  <wp:posOffset>200025</wp:posOffset>
                </wp:positionH>
                <wp:positionV relativeFrom="paragraph">
                  <wp:posOffset>67945</wp:posOffset>
                </wp:positionV>
                <wp:extent cx="6391275" cy="2261870"/>
                <wp:effectExtent l="0" t="0" r="9525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Default="00632201" w:rsidP="003D35D7">
                            <w:pPr>
                              <w:bidi/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rtl/>
                              </w:rPr>
                              <w:t>משאבים למשתתפים:</w:t>
                            </w:r>
                          </w:p>
                          <w:p w14:paraId="3A12A25E" w14:textId="7BC2A1CD" w:rsidR="00E94FD2" w:rsidRPr="00BE0296" w:rsidRDefault="00632201" w:rsidP="003D35D7">
                            <w:pPr>
                              <w:bidi/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677"/>
                                <w:sz w:val="56"/>
                                <w:szCs w:val="56"/>
                                <w:rtl/>
                              </w:rPr>
                              <w:t>להרגעת חרדה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5.35pt;width:503.25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" filled="f" stroked="f">
                <v:textbox inset="0,0,0,0">
                  <w:txbxContent>
                    <w:p w14:paraId="74C64123" w14:textId="77777777" w:rsidR="00C03E65" w:rsidRDefault="00632201" w:rsidP="003D35D7">
                      <w:pPr>
                        <w:bidi/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677"/>
                          <w:sz w:val="36"/>
                          <w:szCs w:val="36"/>
                          <w:rtl/>
                        </w:rPr>
                        <w:t>משאבים למשתתפים:</w:t>
                      </w:r>
                    </w:p>
                    <w:p w14:paraId="3A12A25E" w14:textId="7BC2A1CD" w:rsidR="00E94FD2" w:rsidRPr="00BE0296" w:rsidRDefault="00632201" w:rsidP="003D35D7">
                      <w:pPr>
                        <w:bidi/>
                        <w:spacing w:line="863" w:lineRule="exact"/>
                        <w:rPr>
                          <w:b/>
                          <w:sz w:val="60"/>
                          <w:szCs w:val="6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677"/>
                          <w:sz w:val="56"/>
                          <w:szCs w:val="56"/>
                          <w:rtl/>
                        </w:rPr>
                        <w:t>להרגעת חרדה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49426182" w:rsidR="00E94FD2" w:rsidRDefault="00E94FD2">
      <w:pPr>
        <w:pStyle w:val="BodyText"/>
        <w:rPr>
          <w:rFonts w:ascii="Times New Roman"/>
          <w:sz w:val="20"/>
        </w:rPr>
      </w:pPr>
    </w:p>
    <w:p w14:paraId="30174582" w14:textId="12A3816F" w:rsidR="006343FB" w:rsidRDefault="00632201" w:rsidP="006D195E">
      <w:pPr>
        <w:pStyle w:val="BodyText"/>
        <w:bidi/>
        <w:ind w:firstLine="720"/>
        <w:rPr>
          <w:b/>
          <w:color w:val="002677"/>
          <w:sz w:val="34"/>
          <w:szCs w:val="22"/>
          <w:rtl/>
        </w:rPr>
      </w:pPr>
      <w:r>
        <w:rPr>
          <w:rFonts w:hint="cs"/>
          <w:b/>
          <w:noProof/>
          <w:rtl/>
        </w:rPr>
        <w:drawing>
          <wp:anchor distT="0" distB="0" distL="114300" distR="114300" simplePos="0" relativeHeight="487520256" behindDoc="0" locked="0" layoutInCell="1" allowOverlap="1" wp14:anchorId="6BE0AD84" wp14:editId="51A5AC66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Default="00632201" w:rsidP="00632201">
      <w:pPr>
        <w:pStyle w:val="BodyText"/>
        <w:bidi/>
        <w:rPr>
          <w:b/>
          <w:color w:val="002677"/>
          <w:sz w:val="34"/>
          <w:szCs w:val="22"/>
          <w:rtl/>
        </w:rPr>
      </w:pPr>
      <w:r>
        <w:rPr>
          <w:rFonts w:hint="cs"/>
          <w:b/>
          <w:bCs/>
          <w:color w:val="002677"/>
          <w:sz w:val="34"/>
          <w:szCs w:val="34"/>
          <w:rtl/>
        </w:rPr>
        <w:t>מדבקת עיבוד חושי</w:t>
      </w:r>
      <w:r>
        <w:rPr>
          <w:b/>
          <w:bCs/>
          <w:color w:val="002677"/>
          <w:sz w:val="34"/>
          <w:szCs w:val="34"/>
        </w:rPr>
        <w:t xml:space="preserve"> </w:t>
      </w:r>
    </w:p>
    <w:p w14:paraId="50334E47" w14:textId="77777777" w:rsidR="00632201" w:rsidRDefault="00632201" w:rsidP="00632201">
      <w:pPr>
        <w:bidi/>
        <w:ind w:left="720"/>
        <w:rPr>
          <w:b/>
          <w:bCs/>
          <w:rtl/>
        </w:rPr>
      </w:pPr>
      <w:bookmarkStart w:id="0" w:name="_Hlk131513580"/>
    </w:p>
    <w:p w14:paraId="1AD118D4" w14:textId="45D9D0FD" w:rsidR="00632201" w:rsidRPr="00FE0523" w:rsidRDefault="00632201" w:rsidP="00472A6E">
      <w:pPr>
        <w:bidi/>
        <w:spacing w:line="276" w:lineRule="auto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>מדבקה שעוזרת למשש את רגעי השלווה</w:t>
      </w:r>
    </w:p>
    <w:p w14:paraId="055672E0" w14:textId="77777777" w:rsidR="00632201" w:rsidRDefault="00632201" w:rsidP="00472A6E">
      <w:pPr>
        <w:bidi/>
        <w:spacing w:line="276" w:lineRule="auto"/>
        <w:ind w:left="720"/>
        <w:rPr>
          <w:rtl/>
        </w:rPr>
      </w:pPr>
      <w:r>
        <w:rPr>
          <w:rFonts w:hint="cs"/>
          <w:rtl/>
        </w:rPr>
        <w:t>ברגעי לחץ או כשמתעוררות מחשבות חרדה, ייתכן שתזכורת פיזית שזה הזמן לעצור ולהתחבר אל רגעי שלווה בחיי היום-יום שלנו.</w:t>
      </w:r>
      <w:r>
        <w:t xml:space="preserve"> </w:t>
      </w:r>
      <w:r>
        <w:rPr>
          <w:rFonts w:hint="cs"/>
          <w:rtl/>
        </w:rPr>
        <w:t>לצורך כך יצרנו מדבקה ניתנת להזז, עם מרקם בר-מישוש, כדי לאפשר לכם לקחת רגע ולהתרחק מגורמי הלחץ היומיומיים ולהתמקד במציאת שלווה.</w:t>
      </w:r>
    </w:p>
    <w:p w14:paraId="6A966D6F" w14:textId="77777777" w:rsidR="00632201" w:rsidRDefault="00632201" w:rsidP="00472A6E">
      <w:pPr>
        <w:spacing w:line="276" w:lineRule="auto"/>
        <w:ind w:left="720"/>
      </w:pPr>
    </w:p>
    <w:p w14:paraId="6B14AB42" w14:textId="018F0108" w:rsidR="00632201" w:rsidRDefault="00632201" w:rsidP="00472A6E">
      <w:pPr>
        <w:bidi/>
        <w:spacing w:line="276" w:lineRule="auto"/>
        <w:ind w:left="720"/>
        <w:rPr>
          <w:rtl/>
        </w:rPr>
      </w:pPr>
      <w:r>
        <w:rPr>
          <w:rFonts w:hint="cs"/>
          <w:rtl/>
        </w:rPr>
        <w:t>התחילו בקצה החיצוני והמשיכו פנימה; העבירו אצבע אחת או יותר על פני כל אחד מהצבעים במדבקה במישוש אטי; שימו לב לשינויים בין מרקם למרקם ונשמו נשימות עמוקות.</w:t>
      </w:r>
      <w:r>
        <w:t xml:space="preserve"> </w:t>
      </w:r>
      <w:r>
        <w:rPr>
          <w:rFonts w:hint="cs"/>
          <w:rtl/>
        </w:rPr>
        <w:t>חזרו על הפעולה בהתאם לצורך.</w:t>
      </w:r>
      <w:r>
        <w:t xml:space="preserve"> </w:t>
      </w:r>
    </w:p>
    <w:bookmarkEnd w:id="0"/>
    <w:p w14:paraId="12FAFF5C" w14:textId="77777777" w:rsidR="00632201" w:rsidRPr="00C75EEB" w:rsidRDefault="00632201" w:rsidP="00632201">
      <w:pPr>
        <w:rPr>
          <w:sz w:val="16"/>
          <w:szCs w:val="16"/>
        </w:rPr>
      </w:pPr>
    </w:p>
    <w:p w14:paraId="1D0F25D0" w14:textId="3E57D0B5" w:rsidR="00632201" w:rsidRDefault="00741EC6" w:rsidP="00EF77D9">
      <w:pPr>
        <w:spacing w:before="11"/>
        <w:ind w:left="720"/>
        <w:rPr>
          <w:b/>
          <w:bCs/>
          <w:color w:val="232323"/>
        </w:rPr>
      </w:pPr>
      <w:r>
        <w:rPr>
          <w:b/>
          <w:bCs/>
          <w:color w:val="232323"/>
        </w:rPr>
        <w:br/>
      </w:r>
    </w:p>
    <w:p w14:paraId="587DB85C" w14:textId="77777777" w:rsidR="00EF77D9" w:rsidRPr="00764866" w:rsidRDefault="00EF77D9" w:rsidP="00472A6E">
      <w:pPr>
        <w:spacing w:before="11"/>
        <w:rPr>
          <w:sz w:val="21"/>
          <w:szCs w:val="20"/>
        </w:rPr>
      </w:pPr>
    </w:p>
    <w:p w14:paraId="1AE0B69D" w14:textId="77777777" w:rsidR="00632201" w:rsidRDefault="00632201" w:rsidP="00472A6E">
      <w:pPr>
        <w:bidi/>
        <w:spacing w:line="276" w:lineRule="auto"/>
        <w:rPr>
          <w:sz w:val="16"/>
          <w:szCs w:val="16"/>
          <w:rtl/>
        </w:rPr>
      </w:pPr>
      <w:bookmarkStart w:id="1" w:name="_Hlk131513594"/>
      <w:r>
        <w:rPr>
          <w:rFonts w:hint="cs"/>
          <w:sz w:val="16"/>
          <w:szCs w:val="16"/>
          <w:rtl/>
        </w:rPr>
        <w:t>מומלץ להשתמש במדבקות אלה ככלי התמודדות לסיוע עצמי במקרים של לחץ תקופתי ומחשבות חרדה מזדמנות. המדבקות לא מייועדות להחליף טיפול קליני.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אם אתם חווים לחץ ו/או מחשבות חרדה לאורך זמן ואינכם מצליחים להתמודד עם רגשות אלה, התייעצו עם איש מקצוע בתחום הרפואה או בריאות הנפש לקבלת עזרה.</w:t>
      </w:r>
      <w:r>
        <w:rPr>
          <w:sz w:val="16"/>
          <w:szCs w:val="16"/>
        </w:rPr>
        <w:t xml:space="preserve"> </w:t>
      </w:r>
    </w:p>
    <w:bookmarkEnd w:id="1"/>
    <w:p w14:paraId="088826F0" w14:textId="002F987E" w:rsidR="00466541" w:rsidRDefault="00466541" w:rsidP="00472A6E">
      <w:pPr>
        <w:pStyle w:val="BodyText"/>
        <w:spacing w:line="276" w:lineRule="auto"/>
        <w:rPr>
          <w:sz w:val="20"/>
        </w:rPr>
      </w:pPr>
    </w:p>
    <w:p w14:paraId="2F02E70C" w14:textId="67CD072F" w:rsidR="00632201" w:rsidRDefault="00632201" w:rsidP="00472A6E">
      <w:pPr>
        <w:bidi/>
        <w:spacing w:line="276" w:lineRule="auto"/>
        <w:rPr>
          <w:sz w:val="16"/>
          <w:szCs w:val="16"/>
          <w:rtl/>
        </w:rPr>
      </w:pPr>
      <w:r w:rsidRPr="00472A6E">
        <w:rPr>
          <w:rFonts w:hint="cs"/>
          <w:sz w:val="16"/>
          <w:szCs w:val="16"/>
          <w:rtl/>
        </w:rPr>
        <w:t>אין להשתמש בתוכנית זו לצורכי חירום או לצרכים דחופים.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במקרה חירום יש להתקשר למספר 911 אם אתם נמצאים בארה"ב או למספר הטלפון של שירותי החירום המקומיים או לגשת אל חדר המיון הקרוב ביותר.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תוכנית זו אינה מהווה תחליף לטיפול רפואי או לטיפול מקצועי.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 xml:space="preserve">עקב הפוטנציאל לניגוד אינטרסים, ייעוץ משפטי לא יוענק בנושאים שעלולים לכלול פעולה משפטית כנגד </w:t>
      </w:r>
      <w:r>
        <w:rPr>
          <w:sz w:val="16"/>
          <w:szCs w:val="16"/>
        </w:rPr>
        <w:t>Optum</w:t>
      </w:r>
      <w:r>
        <w:rPr>
          <w:rFonts w:hint="cs"/>
          <w:sz w:val="16"/>
          <w:szCs w:val="16"/>
          <w:rtl/>
        </w:rPr>
        <w:t xml:space="preserve"> או החברות המסונפות אליה, או כל ישות שדרכה מקבל המתקשר שירותים אלה באופן ישיר (למשל, המעסיק או תוכנית הבריאות).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תוכנית זו וכל מרכיביה, במיוחד השירותים לבני משפחה מתחת לגיל 16, לא תהיה זמינה במספר אזורים, והיא כפופה לשינויים ללא</w:t>
      </w:r>
      <w:r w:rsidR="00472A6E"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הודעה מוקדמת.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ניסיונם ורמת השכלתם של אנשי תוכנית הסיוע לעובדים עשויים להשתנות לפי דרישות החוזה או הרגולציה בארצם.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ייתכן שיחולו הגבלות והחרגות על הכיסוי.</w:t>
      </w:r>
    </w:p>
    <w:p w14:paraId="1D668909" w14:textId="77777777" w:rsidR="00632201" w:rsidRPr="009E14D1" w:rsidRDefault="00632201" w:rsidP="00472A6E">
      <w:pPr>
        <w:spacing w:line="276" w:lineRule="auto"/>
        <w:rPr>
          <w:sz w:val="16"/>
          <w:szCs w:val="16"/>
        </w:rPr>
      </w:pPr>
    </w:p>
    <w:p w14:paraId="4E4B3EBC" w14:textId="3F9980EC" w:rsidR="00E94FD2" w:rsidRPr="000359C9" w:rsidRDefault="00632201" w:rsidP="00472A6E">
      <w:pPr>
        <w:bidi/>
        <w:spacing w:line="276" w:lineRule="auto"/>
        <w:rPr>
          <w:sz w:val="16"/>
          <w:szCs w:val="16"/>
          <w:rtl/>
        </w:rPr>
      </w:pPr>
      <w:r>
        <w:rPr>
          <w:sz w:val="16"/>
          <w:szCs w:val="16"/>
        </w:rPr>
        <w:t>‎© 2023 Optum, Inc.‎</w:t>
      </w:r>
      <w:r>
        <w:rPr>
          <w:rFonts w:hint="cs"/>
          <w:sz w:val="16"/>
          <w:szCs w:val="16"/>
          <w:rtl/>
        </w:rPr>
        <w:t xml:space="preserve"> כל הזכויות שמורות.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‏</w:t>
      </w:r>
      <w:r>
        <w:rPr>
          <w:sz w:val="16"/>
          <w:szCs w:val="16"/>
        </w:rPr>
        <w:t>Optum</w:t>
      </w:r>
      <w:r>
        <w:rPr>
          <w:rFonts w:hint="cs"/>
          <w:sz w:val="16"/>
          <w:szCs w:val="16"/>
          <w:rtl/>
        </w:rPr>
        <w:t xml:space="preserve"> הוא סימן מסחרי רשום של </w:t>
      </w:r>
      <w:r>
        <w:rPr>
          <w:sz w:val="16"/>
          <w:szCs w:val="16"/>
        </w:rPr>
        <w:t>Optum, Inc.‎</w:t>
      </w:r>
      <w:r>
        <w:rPr>
          <w:rFonts w:hint="cs"/>
          <w:sz w:val="16"/>
          <w:szCs w:val="16"/>
          <w:rtl/>
        </w:rPr>
        <w:t xml:space="preserve"> בארה"ב ובתחומי שיפוט אחרים.</w:t>
      </w:r>
      <w:r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כל שמות המותגים והמוצרים האחרים הם סימנים מסחריים או סימנים רשומים ומהווים קניין של בעליהם בהתאמה.</w:t>
      </w:r>
      <w:r>
        <w:rPr>
          <w:sz w:val="16"/>
          <w:szCs w:val="16"/>
        </w:rPr>
        <w:t xml:space="preserve"> Optum</w:t>
      </w:r>
      <w:r>
        <w:rPr>
          <w:rFonts w:hint="cs"/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>היא מעסיק שמקפיד על שוויון הזדמנויות.</w:t>
      </w:r>
    </w:p>
    <w:sectPr w:rsidR="00E94FD2" w:rsidRPr="000359C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200482297">
    <w:abstractNumId w:val="2"/>
  </w:num>
  <w:num w:numId="2" w16cid:durableId="1337271478">
    <w:abstractNumId w:val="1"/>
  </w:num>
  <w:num w:numId="3" w16cid:durableId="4287540">
    <w:abstractNumId w:val="3"/>
  </w:num>
  <w:num w:numId="4" w16cid:durableId="1767574169">
    <w:abstractNumId w:val="0"/>
  </w:num>
  <w:num w:numId="5" w16cid:durableId="1679230789">
    <w:abstractNumId w:val="6"/>
  </w:num>
  <w:num w:numId="6" w16cid:durableId="1860394082">
    <w:abstractNumId w:val="5"/>
  </w:num>
  <w:num w:numId="7" w16cid:durableId="1382249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B4962"/>
    <w:rsid w:val="001C329D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72A6E"/>
    <w:rsid w:val="004A1D65"/>
    <w:rsid w:val="004F3E6D"/>
    <w:rsid w:val="00527E9F"/>
    <w:rsid w:val="005454D9"/>
    <w:rsid w:val="005A4C8C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41EC6"/>
    <w:rsid w:val="007B3D44"/>
    <w:rsid w:val="007F7ADB"/>
    <w:rsid w:val="00807511"/>
    <w:rsid w:val="00826755"/>
    <w:rsid w:val="00827030"/>
    <w:rsid w:val="008779F0"/>
    <w:rsid w:val="008D2A5D"/>
    <w:rsid w:val="008E3095"/>
    <w:rsid w:val="00910037"/>
    <w:rsid w:val="009B275C"/>
    <w:rsid w:val="009C2C25"/>
    <w:rsid w:val="009E14D1"/>
    <w:rsid w:val="00A14437"/>
    <w:rsid w:val="00A476AF"/>
    <w:rsid w:val="00A5499F"/>
    <w:rsid w:val="00A62755"/>
    <w:rsid w:val="00A85A38"/>
    <w:rsid w:val="00AC598B"/>
    <w:rsid w:val="00AF2BA3"/>
    <w:rsid w:val="00B47568"/>
    <w:rsid w:val="00B66B85"/>
    <w:rsid w:val="00B95AAD"/>
    <w:rsid w:val="00BD2802"/>
    <w:rsid w:val="00BE0296"/>
    <w:rsid w:val="00C03BD1"/>
    <w:rsid w:val="00C03E65"/>
    <w:rsid w:val="00CB2789"/>
    <w:rsid w:val="00CE3C03"/>
    <w:rsid w:val="00CE6430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Ahmed Mohamed</cp:lastModifiedBy>
  <cp:revision>7</cp:revision>
  <cp:lastPrinted>2023-04-10T10:01:00Z</cp:lastPrinted>
  <dcterms:created xsi:type="dcterms:W3CDTF">2023-04-04T21:11:00Z</dcterms:created>
  <dcterms:modified xsi:type="dcterms:W3CDTF">2023-04-10T10:02:00Z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