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26F8E77D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6220F5C3">
            <wp:simplePos x="0" y="0"/>
            <wp:positionH relativeFrom="column">
              <wp:posOffset>314960</wp:posOffset>
            </wp:positionH>
            <wp:positionV relativeFrom="paragraph">
              <wp:posOffset>-3147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7AD80F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63F0C66B" w:rsidR="00E94FD2" w:rsidRDefault="00E94FD2">
      <w:pPr>
        <w:pStyle w:val="BodyText"/>
        <w:rPr>
          <w:rFonts w:ascii="Times New Roman"/>
          <w:sz w:val="20"/>
        </w:rPr>
      </w:pPr>
    </w:p>
    <w:p w14:paraId="4B2387FC" w14:textId="0442E852" w:rsidR="00E94FD2" w:rsidRDefault="00E94FD2">
      <w:pPr>
        <w:pStyle w:val="BodyText"/>
        <w:rPr>
          <w:rFonts w:ascii="Times New Roman"/>
          <w:sz w:val="20"/>
        </w:rPr>
      </w:pPr>
    </w:p>
    <w:p w14:paraId="2D24BECA" w14:textId="7C035B8B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692FE282">
            <wp:simplePos x="0" y="0"/>
            <wp:positionH relativeFrom="page">
              <wp:posOffset>5351145</wp:posOffset>
            </wp:positionH>
            <wp:positionV relativeFrom="page">
              <wp:posOffset>918514</wp:posOffset>
            </wp:positionV>
            <wp:extent cx="2622550" cy="2622550"/>
            <wp:effectExtent l="0" t="0" r="6350" b="6350"/>
            <wp:wrapThrough wrapText="bothSides">
              <wp:wrapPolygon edited="0">
                <wp:start x="2510" y="3138"/>
                <wp:lineTo x="1726" y="4550"/>
                <wp:lineTo x="785" y="5962"/>
                <wp:lineTo x="157" y="7688"/>
                <wp:lineTo x="0" y="8316"/>
                <wp:lineTo x="0" y="13493"/>
                <wp:lineTo x="941" y="16004"/>
                <wp:lineTo x="2824" y="18828"/>
                <wp:lineTo x="6433" y="21025"/>
                <wp:lineTo x="7845" y="21495"/>
                <wp:lineTo x="13650" y="21495"/>
                <wp:lineTo x="15062" y="21025"/>
                <wp:lineTo x="18671" y="18828"/>
                <wp:lineTo x="20554" y="16004"/>
                <wp:lineTo x="21495" y="13493"/>
                <wp:lineTo x="21495" y="8316"/>
                <wp:lineTo x="20868" y="5962"/>
                <wp:lineTo x="19613" y="4236"/>
                <wp:lineTo x="18985" y="3138"/>
                <wp:lineTo x="2510" y="3138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7" t="-20095" b="-66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2813E602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14CB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A1F3709" w:rsidR="00E94FD2" w:rsidRDefault="00E94FD2">
      <w:pPr>
        <w:pStyle w:val="BodyText"/>
        <w:rPr>
          <w:rFonts w:ascii="Times New Roman"/>
          <w:sz w:val="20"/>
        </w:rPr>
      </w:pPr>
    </w:p>
    <w:p w14:paraId="350886EA" w14:textId="59783E43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0073228">
                <wp:simplePos x="0" y="0"/>
                <wp:positionH relativeFrom="page">
                  <wp:align>left</wp:align>
                </wp:positionH>
                <wp:positionV relativeFrom="paragraph">
                  <wp:posOffset>164272</wp:posOffset>
                </wp:positionV>
                <wp:extent cx="8174604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4604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0EE33" id="docshape7" o:spid="_x0000_s1026" style="position:absolute;margin-left:0;margin-top:12.95pt;width:643.65pt;height:268.05pt;z-index:-15807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" fillcolor="#fbf9f4" stroked="f">
                <w10:wrap anchorx="page"/>
              </v:rect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31FF0AA">
                <wp:simplePos x="0" y="0"/>
                <wp:positionH relativeFrom="column">
                  <wp:posOffset>198120</wp:posOffset>
                </wp:positionH>
                <wp:positionV relativeFrom="paragraph">
                  <wp:posOffset>1407795</wp:posOffset>
                </wp:positionV>
                <wp:extent cx="5045710" cy="2261870"/>
                <wp:effectExtent l="0" t="0" r="2540" b="50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4123" w14:textId="77777777" w:rsidR="00C03E65" w:rsidRDefault="00632201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002677"/>
                                <w:sz w:val="36"/>
                              </w:rPr>
                              <w:t>Materiały dla członków:</w:t>
                            </w:r>
                          </w:p>
                          <w:p w14:paraId="3A12A25E" w14:textId="7BC2A1CD" w:rsidR="00E94FD2" w:rsidRPr="00BE0296" w:rsidRDefault="00632201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color w:val="002677"/>
                                <w:sz w:val="56"/>
                              </w:rPr>
                              <w:t>Radzenie sobie z niepokojem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110.85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" filled="f" stroked="f">
                <v:textbox inset="0,0,0,0">
                  <w:txbxContent>
                    <w:p w14:paraId="74C64123" w14:textId="77777777" w:rsidR="00C03E65" w:rsidRDefault="00632201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color w:val="002677"/>
                          <w:sz w:val="36"/>
                        </w:rPr>
                        <w:t xml:space="preserve">Materiały dla członków:</w:t>
                      </w:r>
                    </w:p>
                    <w:p w14:paraId="3A12A25E" w14:textId="7BC2A1CD" w:rsidR="00E94FD2" w:rsidRPr="00BE0296" w:rsidRDefault="00632201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color w:val="002677"/>
                          <w:sz w:val="56"/>
                        </w:rPr>
                        <w:t xml:space="preserve">Radzenie sobie z niepokojem</w:t>
                      </w:r>
                    </w:p>
                  </w:txbxContent>
                </v:textbox>
              </v:shape>
            </w:pict>
          </mc:Fallback>
        </mc:AlternateContent>
      </w:r>
    </w:p>
    <w:p w14:paraId="232C8A2A" w14:textId="7D57561A" w:rsidR="00E94FD2" w:rsidRDefault="00E94FD2">
      <w:pPr>
        <w:pStyle w:val="BodyText"/>
        <w:rPr>
          <w:rFonts w:ascii="Times New Roman"/>
          <w:sz w:val="20"/>
        </w:rPr>
      </w:pPr>
    </w:p>
    <w:p w14:paraId="7EBD27D9" w14:textId="6B41BFC1" w:rsidR="00E94FD2" w:rsidRDefault="00E94FD2">
      <w:pPr>
        <w:pStyle w:val="BodyText"/>
        <w:rPr>
          <w:rFonts w:ascii="Times New Roman"/>
          <w:sz w:val="20"/>
        </w:rPr>
      </w:pPr>
    </w:p>
    <w:p w14:paraId="39AEB1AF" w14:textId="31728D20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277F86" w:rsidR="00E94FD2" w:rsidRDefault="00E94FD2">
      <w:pPr>
        <w:pStyle w:val="BodyText"/>
        <w:rPr>
          <w:rFonts w:ascii="Times New Roman"/>
          <w:sz w:val="20"/>
        </w:rPr>
      </w:pPr>
    </w:p>
    <w:p w14:paraId="15BA6269" w14:textId="355A7286" w:rsidR="00E94FD2" w:rsidRDefault="00E94FD2">
      <w:pPr>
        <w:pStyle w:val="BodyText"/>
        <w:rPr>
          <w:rFonts w:ascii="Times New Roman"/>
          <w:sz w:val="20"/>
        </w:rPr>
      </w:pPr>
    </w:p>
    <w:p w14:paraId="2A5E0221" w14:textId="0F4059B6" w:rsidR="00E94FD2" w:rsidRDefault="00E94FD2">
      <w:pPr>
        <w:pStyle w:val="BodyText"/>
        <w:rPr>
          <w:rFonts w:ascii="Times New Roman"/>
          <w:sz w:val="20"/>
        </w:rPr>
      </w:pPr>
    </w:p>
    <w:p w14:paraId="7384775D" w14:textId="74D85B4F" w:rsidR="00E94FD2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78633008" w:rsidR="00E94FD2" w:rsidRDefault="00E94FD2">
      <w:pPr>
        <w:pStyle w:val="BodyText"/>
        <w:rPr>
          <w:rFonts w:ascii="Times New Roman"/>
          <w:sz w:val="20"/>
        </w:rPr>
      </w:pPr>
    </w:p>
    <w:p w14:paraId="0B1D46BB" w14:textId="232992D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BADBA26" w:rsidR="00E94FD2" w:rsidRDefault="00E94FD2">
      <w:pPr>
        <w:pStyle w:val="BodyText"/>
        <w:rPr>
          <w:rFonts w:ascii="Times New Roman"/>
          <w:sz w:val="20"/>
        </w:rPr>
      </w:pPr>
    </w:p>
    <w:p w14:paraId="5AC0125C" w14:textId="37A83BED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49426182" w:rsidR="00E94FD2" w:rsidRDefault="00E94FD2">
      <w:pPr>
        <w:pStyle w:val="BodyText"/>
        <w:rPr>
          <w:rFonts w:ascii="Times New Roman"/>
          <w:sz w:val="20"/>
        </w:rPr>
      </w:pPr>
    </w:p>
    <w:p w14:paraId="30174582" w14:textId="12A3816F" w:rsidR="006343FB" w:rsidRDefault="00632201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b/>
          <w:noProof/>
        </w:rPr>
        <w:drawing>
          <wp:anchor distT="0" distB="0" distL="114300" distR="114300" simplePos="0" relativeHeight="487520256" behindDoc="0" locked="0" layoutInCell="1" allowOverlap="1" wp14:anchorId="6BE0AD84" wp14:editId="6AF7AC5D">
            <wp:simplePos x="0" y="0"/>
            <wp:positionH relativeFrom="margin">
              <wp:posOffset>0</wp:posOffset>
            </wp:positionH>
            <wp:positionV relativeFrom="paragraph">
              <wp:posOffset>77801</wp:posOffset>
            </wp:positionV>
            <wp:extent cx="2349500" cy="21437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F4953" w14:textId="37EFF30A" w:rsidR="00E94FD2" w:rsidRDefault="00632201" w:rsidP="00632201">
      <w:pPr>
        <w:pStyle w:val="BodyText"/>
        <w:rPr>
          <w:b/>
          <w:color w:val="002677"/>
          <w:sz w:val="34"/>
          <w:szCs w:val="22"/>
        </w:rPr>
      </w:pPr>
      <w:r>
        <w:rPr>
          <w:b/>
          <w:color w:val="002677"/>
          <w:sz w:val="34"/>
        </w:rPr>
        <w:t xml:space="preserve">Naklejka sensoryczna </w:t>
      </w:r>
    </w:p>
    <w:p w14:paraId="50334E47" w14:textId="77777777" w:rsidR="00632201" w:rsidRDefault="00632201" w:rsidP="00632201">
      <w:pPr>
        <w:ind w:left="720"/>
        <w:rPr>
          <w:b/>
          <w:bCs/>
        </w:rPr>
      </w:pPr>
      <w:bookmarkStart w:id="0" w:name="_Hlk131513580"/>
    </w:p>
    <w:p w14:paraId="1AD118D4" w14:textId="45D9D0FD" w:rsidR="00632201" w:rsidRPr="00FE0523" w:rsidRDefault="00632201" w:rsidP="00632201">
      <w:pPr>
        <w:ind w:left="720"/>
        <w:rPr>
          <w:b/>
          <w:bCs/>
        </w:rPr>
      </w:pPr>
      <w:r>
        <w:rPr>
          <w:b/>
        </w:rPr>
        <w:t>Naklejka, która pomaga się uspokoić</w:t>
      </w:r>
    </w:p>
    <w:p w14:paraId="055672E0" w14:textId="77777777" w:rsidR="00632201" w:rsidRDefault="00632201" w:rsidP="00890661">
      <w:pPr>
        <w:spacing w:line="240" w:lineRule="exact"/>
        <w:ind w:left="720"/>
      </w:pPr>
      <w:r>
        <w:t>W stresujących momentach lub gdy obecne są niepokojące myśli, czasami warto jest mieć przy sobie coś, co pomaga w codziennych sytuacjach zrobić sobie przerwę i daje możliwość uspokojenia się. Dlatego stworzyliśmy naklejkę z wyczuwalnym wzorem, którą można wielokrotnie przyklejać w różne miejsca. Pozwala ona odciąć się od obecnych stresorów i skupić się na odzyskiwaniu spokoju.</w:t>
      </w:r>
    </w:p>
    <w:p w14:paraId="6A966D6F" w14:textId="77777777" w:rsidR="00632201" w:rsidRDefault="00632201" w:rsidP="00632201">
      <w:pPr>
        <w:ind w:left="720"/>
      </w:pPr>
    </w:p>
    <w:p w14:paraId="6B14AB42" w14:textId="018F0108" w:rsidR="00632201" w:rsidRDefault="00632201" w:rsidP="00890661">
      <w:pPr>
        <w:spacing w:line="240" w:lineRule="exact"/>
        <w:ind w:left="3870"/>
      </w:pPr>
      <w:r>
        <w:t xml:space="preserve">Należy zacząć podążać palcami za wzorem na zewnętrznym okręgu i kierować się do środka, powoli śledząc każdy kolor na naklejce i zwracając uwagę na zmiany w fakturze, oddychając przy tym głęboko. Powtarzać czynność tak wiele razy, jak będzie to konieczne. </w:t>
      </w:r>
    </w:p>
    <w:bookmarkEnd w:id="0"/>
    <w:p w14:paraId="12FAFF5C" w14:textId="77777777" w:rsidR="00632201" w:rsidRPr="00C75EEB" w:rsidRDefault="00632201" w:rsidP="00632201">
      <w:pPr>
        <w:rPr>
          <w:sz w:val="16"/>
          <w:szCs w:val="16"/>
        </w:rPr>
      </w:pPr>
    </w:p>
    <w:p w14:paraId="587DB85C" w14:textId="77777777" w:rsidR="00EF77D9" w:rsidRPr="00764866" w:rsidRDefault="00EF77D9" w:rsidP="00EF77D9">
      <w:pPr>
        <w:spacing w:before="11"/>
        <w:ind w:left="720"/>
        <w:rPr>
          <w:sz w:val="21"/>
          <w:szCs w:val="20"/>
        </w:rPr>
      </w:pPr>
    </w:p>
    <w:p w14:paraId="1AE0B69D" w14:textId="77777777" w:rsidR="00632201" w:rsidRDefault="00632201" w:rsidP="00890661">
      <w:pPr>
        <w:spacing w:line="180" w:lineRule="exact"/>
        <w:rPr>
          <w:sz w:val="16"/>
          <w:szCs w:val="16"/>
        </w:rPr>
      </w:pPr>
      <w:bookmarkStart w:id="1" w:name="_Hlk131513594"/>
      <w:r>
        <w:rPr>
          <w:sz w:val="16"/>
        </w:rPr>
        <w:t xml:space="preserve">Naklejki te są zalecane do użytku jako samodzielna pomoc w radzeniu sobie z okresowym stresem i niepokojącymi myślami i nie są przeznaczone jako zastępstwo dla interwencji klinicznej. W przypadku odczuwania ciągłego stresu lub niepokojących myśli i niemożności poradzenia sobie z tymi uczuciami, należy skonsultować się z lekarzem medycyny lub zdrowia psychicznego w celu otrzymania pomocy. </w:t>
      </w:r>
    </w:p>
    <w:bookmarkEnd w:id="1"/>
    <w:p w14:paraId="088826F0" w14:textId="002F987E" w:rsidR="00466541" w:rsidRPr="00890661" w:rsidRDefault="00466541" w:rsidP="00890661">
      <w:pPr>
        <w:spacing w:line="180" w:lineRule="exact"/>
        <w:rPr>
          <w:sz w:val="16"/>
        </w:rPr>
      </w:pPr>
    </w:p>
    <w:p w14:paraId="2F02E70C" w14:textId="21A6B7BB" w:rsidR="00632201" w:rsidRDefault="00632201" w:rsidP="00890661">
      <w:pPr>
        <w:spacing w:line="180" w:lineRule="exact"/>
        <w:rPr>
          <w:sz w:val="16"/>
          <w:szCs w:val="16"/>
        </w:rPr>
      </w:pPr>
      <w:r>
        <w:rPr>
          <w:sz w:val="16"/>
        </w:rPr>
        <w:t>Program ten nie jest przeznaczony do użytku w nagłych przypadkach albo w razie potrzeby natychmiastowej opieki medycznej. W nagłej sytuacji zadzwonić na lokalny numer alarmowy (112 w Polsce, 911 w USA)</w:t>
      </w:r>
      <w:r w:rsidR="003122AC">
        <w:rPr>
          <w:sz w:val="16"/>
        </w:rPr>
        <w:t xml:space="preserve"> </w:t>
      </w:r>
      <w:r>
        <w:rPr>
          <w:sz w:val="16"/>
        </w:rPr>
        <w:t>lub udać się do najbliższego oddziału ratunkowego. Program ten nie ma na celu zastąpienia opieki lekarskiej albo porad</w:t>
      </w:r>
      <w:r w:rsidR="003122AC">
        <w:rPr>
          <w:sz w:val="16"/>
        </w:rPr>
        <w:t xml:space="preserve"> </w:t>
      </w:r>
      <w:r>
        <w:rPr>
          <w:sz w:val="16"/>
        </w:rPr>
        <w:t>specjalisty. Ze względu na możliwość konfliktu interesów nie udziela się porad prawnych związanych z sytuacjami, które mogą prowadzić do wystąpienia na drogę sądową przeciwko firmie Optum albo jej</w:t>
      </w:r>
      <w:r w:rsidR="003122AC">
        <w:rPr>
          <w:sz w:val="16"/>
        </w:rPr>
        <w:t xml:space="preserve"> </w:t>
      </w:r>
      <w:r>
        <w:rPr>
          <w:sz w:val="16"/>
        </w:rPr>
        <w:t>spółkom zależnym, lub innym podmiotom, od których rozmówca bezpośrednio lub pośrednio uzyskuje te usługi (np. pracodawcy, świadczeniodawcy w ramach ubezpieczenia zdrowotnego). Ten program i wszystkie jego</w:t>
      </w:r>
      <w:r w:rsidR="003122AC">
        <w:rPr>
          <w:sz w:val="16"/>
        </w:rPr>
        <w:t xml:space="preserve"> </w:t>
      </w:r>
      <w:r>
        <w:rPr>
          <w:sz w:val="16"/>
        </w:rPr>
        <w:t>elementy, zwłaszcza usługi skierowane do członków rodziny poniżej 16 roku życia, mogą nie być wszędzie dostępne i podlegają zmianie bez wcześniejszego</w:t>
      </w:r>
      <w:r w:rsidR="003122AC">
        <w:rPr>
          <w:sz w:val="16"/>
        </w:rPr>
        <w:t xml:space="preserve"> </w:t>
      </w:r>
      <w:r>
        <w:rPr>
          <w:sz w:val="16"/>
        </w:rPr>
        <w:t>powiadomienia. Doświadczenie i wykształcenie zespołu programu wsparcia dla pracowników może się różnić w zależności od wymagań kontraktowych albo przepisów obowiązujących w danym</w:t>
      </w:r>
      <w:r w:rsidR="003122AC">
        <w:rPr>
          <w:sz w:val="16"/>
        </w:rPr>
        <w:t xml:space="preserve"> </w:t>
      </w:r>
      <w:r>
        <w:rPr>
          <w:sz w:val="16"/>
        </w:rPr>
        <w:t>kraju. Mogą obowiązywać wyłączenia i ograniczenia świadczeń.</w:t>
      </w:r>
    </w:p>
    <w:p w14:paraId="1D668909" w14:textId="77777777" w:rsidR="00632201" w:rsidRPr="009E14D1" w:rsidRDefault="00632201" w:rsidP="00890661">
      <w:pPr>
        <w:spacing w:line="180" w:lineRule="exact"/>
        <w:rPr>
          <w:sz w:val="16"/>
          <w:szCs w:val="16"/>
        </w:rPr>
      </w:pPr>
    </w:p>
    <w:p w14:paraId="4E4B3EBC" w14:textId="1035DC9C" w:rsidR="00E94FD2" w:rsidRPr="000359C9" w:rsidRDefault="00632201" w:rsidP="00890661">
      <w:pPr>
        <w:spacing w:line="180" w:lineRule="exact"/>
        <w:rPr>
          <w:sz w:val="16"/>
          <w:szCs w:val="16"/>
        </w:rPr>
      </w:pPr>
      <w:r>
        <w:rPr>
          <w:sz w:val="16"/>
        </w:rPr>
        <w:t>© 2023 Optum, Inc. Wszystkie prawa zastrzeżone. Optum jest zarezerwowanym znakiem towarowym firmy Optum, Inc. w Stanach Zjednoczonych i innych jurysdykcjach. Wszelkie inne marki</w:t>
      </w:r>
      <w:r w:rsidR="003122AC">
        <w:rPr>
          <w:sz w:val="16"/>
        </w:rPr>
        <w:t xml:space="preserve"> </w:t>
      </w:r>
      <w:r>
        <w:rPr>
          <w:sz w:val="16"/>
        </w:rPr>
        <w:t>lub nazwy produktów są znakami towarowymi albo znakami zastrzeżonymi należącymi do odpowiednich właścicieli. Firma Optum realizuje politykę równych szans w zatrudnieniu.</w:t>
      </w:r>
    </w:p>
    <w:sectPr w:rsidR="00E94FD2" w:rsidRPr="000359C9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2110466234">
    <w:abstractNumId w:val="2"/>
  </w:num>
  <w:num w:numId="2" w16cid:durableId="893739493">
    <w:abstractNumId w:val="1"/>
  </w:num>
  <w:num w:numId="3" w16cid:durableId="711729503">
    <w:abstractNumId w:val="3"/>
  </w:num>
  <w:num w:numId="4" w16cid:durableId="1835875405">
    <w:abstractNumId w:val="0"/>
  </w:num>
  <w:num w:numId="5" w16cid:durableId="1938101802">
    <w:abstractNumId w:val="6"/>
  </w:num>
  <w:num w:numId="6" w16cid:durableId="1359353711">
    <w:abstractNumId w:val="5"/>
  </w:num>
  <w:num w:numId="7" w16cid:durableId="969480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359C9"/>
    <w:rsid w:val="000B4962"/>
    <w:rsid w:val="001C329D"/>
    <w:rsid w:val="00251D49"/>
    <w:rsid w:val="0026580D"/>
    <w:rsid w:val="00267C32"/>
    <w:rsid w:val="002E5D95"/>
    <w:rsid w:val="003122AC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A4C8C"/>
    <w:rsid w:val="005E614A"/>
    <w:rsid w:val="0062741C"/>
    <w:rsid w:val="00632201"/>
    <w:rsid w:val="006343FB"/>
    <w:rsid w:val="0063658C"/>
    <w:rsid w:val="00652FF1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90661"/>
    <w:rsid w:val="008D2A5D"/>
    <w:rsid w:val="008E3095"/>
    <w:rsid w:val="00910037"/>
    <w:rsid w:val="009B275C"/>
    <w:rsid w:val="009C2C25"/>
    <w:rsid w:val="009E14D1"/>
    <w:rsid w:val="00A14437"/>
    <w:rsid w:val="00A476AF"/>
    <w:rsid w:val="00A5499F"/>
    <w:rsid w:val="00A62755"/>
    <w:rsid w:val="00A85A38"/>
    <w:rsid w:val="00AC598B"/>
    <w:rsid w:val="00AF2BA3"/>
    <w:rsid w:val="00B47568"/>
    <w:rsid w:val="00B66B85"/>
    <w:rsid w:val="00B95AAD"/>
    <w:rsid w:val="00BD2802"/>
    <w:rsid w:val="00BE0296"/>
    <w:rsid w:val="00BF7115"/>
    <w:rsid w:val="00C03BD1"/>
    <w:rsid w:val="00C03E65"/>
    <w:rsid w:val="00CB2789"/>
    <w:rsid w:val="00CE3C03"/>
    <w:rsid w:val="00CE6430"/>
    <w:rsid w:val="00D677AE"/>
    <w:rsid w:val="00D72FA1"/>
    <w:rsid w:val="00DD2481"/>
    <w:rsid w:val="00E4588F"/>
    <w:rsid w:val="00E56132"/>
    <w:rsid w:val="00E94FD2"/>
    <w:rsid w:val="00EA4D6E"/>
    <w:rsid w:val="00EA4F61"/>
    <w:rsid w:val="00EF00B7"/>
    <w:rsid w:val="00EF77D9"/>
    <w:rsid w:val="00F45DE7"/>
    <w:rsid w:val="00F66A40"/>
    <w:rsid w:val="00FB6BEC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EFD12-F9AC-4BBD-A13A-4D3D1ED8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2191</Characters>
  <Application>Microsoft Office Word</Application>
  <DocSecurity>0</DocSecurity>
  <Lines>62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3285</cp:lastModifiedBy>
  <cp:revision>6</cp:revision>
  <dcterms:created xsi:type="dcterms:W3CDTF">2023-04-04T21:11:00Z</dcterms:created>
  <dcterms:modified xsi:type="dcterms:W3CDTF">2023-04-10T03:00:00Z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</Properties>
</file>