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D7707D" w:rsidRDefault="00446E4A">
      <w:pPr>
        <w:pStyle w:val="Textoindependiente"/>
        <w:rPr>
          <w:rFonts w:ascii="Times New Roman"/>
          <w:sz w:val="20"/>
        </w:rPr>
      </w:pPr>
      <w:r w:rsidRPr="00D7707D">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D7707D" w:rsidRDefault="00E94FD2">
      <w:pPr>
        <w:pStyle w:val="Textoindependiente"/>
        <w:rPr>
          <w:rFonts w:ascii="Times New Roman"/>
          <w:sz w:val="20"/>
        </w:rPr>
      </w:pPr>
    </w:p>
    <w:p w14:paraId="4B2387FC" w14:textId="77777777" w:rsidR="00E94FD2" w:rsidRPr="00D7707D" w:rsidRDefault="00E94FD2">
      <w:pPr>
        <w:pStyle w:val="Textoindependiente"/>
        <w:rPr>
          <w:rFonts w:ascii="Times New Roman"/>
          <w:sz w:val="20"/>
        </w:rPr>
      </w:pPr>
    </w:p>
    <w:p w14:paraId="2D24BECA" w14:textId="604ABA9D" w:rsidR="00E94FD2" w:rsidRPr="00D7707D" w:rsidRDefault="003857C0">
      <w:pPr>
        <w:pStyle w:val="Textoindependiente"/>
        <w:rPr>
          <w:rFonts w:ascii="Times New Roman"/>
          <w:sz w:val="20"/>
        </w:rPr>
      </w:pPr>
      <w:r w:rsidRPr="00D7707D">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D7707D" w:rsidRDefault="00446E4A">
      <w:pPr>
        <w:pStyle w:val="Textoindependiente"/>
        <w:rPr>
          <w:rFonts w:ascii="Times New Roman"/>
          <w:sz w:val="20"/>
        </w:rPr>
      </w:pPr>
      <w:r w:rsidRPr="00D7707D">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D7707D" w:rsidRDefault="00E94FD2">
      <w:pPr>
        <w:pStyle w:val="Textoindependiente"/>
        <w:rPr>
          <w:rFonts w:ascii="Times New Roman"/>
          <w:sz w:val="20"/>
        </w:rPr>
      </w:pPr>
    </w:p>
    <w:p w14:paraId="232C8A2A" w14:textId="307CE7ED" w:rsidR="00E94FD2" w:rsidRPr="00D7707D" w:rsidRDefault="00E94FD2">
      <w:pPr>
        <w:pStyle w:val="Textoindependiente"/>
        <w:rPr>
          <w:rFonts w:ascii="Times New Roman"/>
          <w:sz w:val="20"/>
        </w:rPr>
      </w:pPr>
    </w:p>
    <w:p w14:paraId="7EBD27D9" w14:textId="73D86840" w:rsidR="00E94FD2" w:rsidRPr="00D7707D" w:rsidRDefault="00E94FD2">
      <w:pPr>
        <w:pStyle w:val="Textoindependiente"/>
        <w:rPr>
          <w:rFonts w:ascii="Times New Roman"/>
          <w:sz w:val="20"/>
        </w:rPr>
      </w:pPr>
    </w:p>
    <w:p w14:paraId="39AEB1AF" w14:textId="7F3788D7" w:rsidR="00E94FD2" w:rsidRPr="00D7707D" w:rsidRDefault="00E94FD2">
      <w:pPr>
        <w:pStyle w:val="Textoindependiente"/>
        <w:rPr>
          <w:rFonts w:ascii="Times New Roman"/>
          <w:sz w:val="20"/>
        </w:rPr>
      </w:pPr>
    </w:p>
    <w:p w14:paraId="7DE3582B" w14:textId="794D3E95" w:rsidR="00E94FD2" w:rsidRPr="00D7707D" w:rsidRDefault="00E94FD2">
      <w:pPr>
        <w:pStyle w:val="Textoindependiente"/>
        <w:rPr>
          <w:rFonts w:ascii="Times New Roman"/>
          <w:sz w:val="20"/>
        </w:rPr>
      </w:pPr>
    </w:p>
    <w:p w14:paraId="15BA6269" w14:textId="36102B5C" w:rsidR="00E94FD2" w:rsidRPr="00D7707D" w:rsidRDefault="0026580D">
      <w:pPr>
        <w:pStyle w:val="Textoindependiente"/>
        <w:rPr>
          <w:rFonts w:ascii="Times New Roman"/>
          <w:sz w:val="20"/>
        </w:rPr>
      </w:pPr>
      <w:r w:rsidRPr="00D7707D">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D7707D" w:rsidRDefault="00E94FD2">
      <w:pPr>
        <w:pStyle w:val="Textoindependiente"/>
        <w:rPr>
          <w:rFonts w:ascii="Times New Roman"/>
          <w:sz w:val="20"/>
        </w:rPr>
      </w:pPr>
    </w:p>
    <w:p w14:paraId="7384775D" w14:textId="6BFE716D" w:rsidR="00E94FD2" w:rsidRPr="00D7707D" w:rsidRDefault="00446E4A">
      <w:pPr>
        <w:pStyle w:val="Textoindependiente"/>
        <w:rPr>
          <w:rFonts w:ascii="Times New Roman"/>
          <w:sz w:val="20"/>
        </w:rPr>
      </w:pPr>
      <w:r w:rsidRPr="00D7707D">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D7707D" w:rsidRDefault="00E94FD2">
      <w:pPr>
        <w:pStyle w:val="Textoindependiente"/>
        <w:rPr>
          <w:rFonts w:ascii="Times New Roman"/>
          <w:sz w:val="20"/>
        </w:rPr>
      </w:pPr>
    </w:p>
    <w:p w14:paraId="39C54F81" w14:textId="5F0070DB" w:rsidR="00E94FD2" w:rsidRPr="00D7707D" w:rsidRDefault="00E94FD2">
      <w:pPr>
        <w:pStyle w:val="Textoindependiente"/>
        <w:rPr>
          <w:rFonts w:ascii="Times New Roman"/>
          <w:sz w:val="20"/>
        </w:rPr>
      </w:pPr>
    </w:p>
    <w:p w14:paraId="6187E17A" w14:textId="2742C71F" w:rsidR="00E94FD2" w:rsidRPr="00D7707D" w:rsidRDefault="00E94FD2">
      <w:pPr>
        <w:pStyle w:val="Textoindependiente"/>
        <w:rPr>
          <w:rFonts w:ascii="Times New Roman"/>
          <w:sz w:val="20"/>
        </w:rPr>
      </w:pPr>
    </w:p>
    <w:p w14:paraId="48B0788B" w14:textId="2E2BAD5C" w:rsidR="00E94FD2" w:rsidRPr="00D7707D" w:rsidRDefault="00E94FD2">
      <w:pPr>
        <w:pStyle w:val="Textoindependiente"/>
        <w:rPr>
          <w:rFonts w:ascii="Times New Roman"/>
          <w:sz w:val="20"/>
        </w:rPr>
      </w:pPr>
    </w:p>
    <w:p w14:paraId="0B1D46BB" w14:textId="7735E7A5" w:rsidR="004F3E6D" w:rsidRPr="00D7707D" w:rsidRDefault="004F3E6D">
      <w:pPr>
        <w:pStyle w:val="Textoindependiente"/>
        <w:rPr>
          <w:rFonts w:ascii="Times New Roman"/>
          <w:sz w:val="20"/>
        </w:rPr>
      </w:pPr>
    </w:p>
    <w:p w14:paraId="350D4FED" w14:textId="71582E5D" w:rsidR="00E94FD2" w:rsidRPr="00D7707D" w:rsidRDefault="00E94FD2">
      <w:pPr>
        <w:pStyle w:val="Textoindependiente"/>
        <w:rPr>
          <w:rFonts w:ascii="Times New Roman"/>
          <w:sz w:val="20"/>
        </w:rPr>
      </w:pPr>
    </w:p>
    <w:p w14:paraId="5AC0125C" w14:textId="39F49300" w:rsidR="00E94FD2" w:rsidRPr="00D7707D" w:rsidRDefault="00446E4A">
      <w:pPr>
        <w:pStyle w:val="Textoindependiente"/>
        <w:rPr>
          <w:rFonts w:ascii="Times New Roman"/>
          <w:sz w:val="20"/>
        </w:rPr>
      </w:pPr>
      <w:r w:rsidRPr="00D7707D">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de"/>
                              </w:rPr>
                              <w:t>Mitgliederschulung:</w:t>
                            </w:r>
                            <w:r>
                              <w:rPr>
                                <w:color w:val="002677"/>
                                <w:sz w:val="78"/>
                                <w:lang w:val="de"/>
                              </w:rPr>
                              <w:br/>
                            </w:r>
                            <w:r>
                              <w:rPr>
                                <w:b/>
                                <w:bCs/>
                                <w:color w:val="002677"/>
                                <w:sz w:val="66"/>
                                <w:szCs w:val="66"/>
                                <w:lang w:val="de"/>
                              </w:rPr>
                              <w:t>Jenseits der Sorgen:  Sich selbst oder andere mit Ängsten unterstützen</w:t>
                            </w:r>
                          </w:p>
                          <w:p w14:paraId="3A12A25E" w14:textId="26D7715E" w:rsidR="00E94FD2" w:rsidRPr="00BE0296" w:rsidRDefault="00EB5F73" w:rsidP="00EB5F73">
                            <w:pPr>
                              <w:spacing w:line="863" w:lineRule="exact"/>
                              <w:rPr>
                                <w:b/>
                                <w:sz w:val="60"/>
                                <w:szCs w:val="60"/>
                              </w:rPr>
                            </w:pPr>
                            <w:r>
                              <w:rPr>
                                <w:b/>
                                <w:bCs/>
                                <w:color w:val="002677"/>
                                <w:sz w:val="66"/>
                                <w:szCs w:val="66"/>
                                <w:lang w:val="de"/>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0"/>
                      </w:pPr>
                      <w:r>
                        <w:rPr>
                          <w:color w:val="002677"/>
                          <w:sz w:val="36"/>
                          <w:szCs w:val="36"/>
                          <w:lang w:val="de"/>
                          <w:b w:val="1"/>
                          <w:bCs w:val="1"/>
                          <w:i w:val="0"/>
                          <w:iCs w:val="0"/>
                          <w:u w:val="none"/>
                          <w:vertAlign w:val="baseline"/>
                          <w:rtl w:val="0"/>
                        </w:rPr>
                        <w:t xml:space="preserve">Mitgliederschulung:</w:t>
                      </w:r>
                      <w:r>
                        <w:rPr>
                          <w:color w:val="002677"/>
                          <w:sz w:val="78"/>
                          <w:lang w:val="de"/>
                          <w:b w:val="0"/>
                          <w:bCs w:val="0"/>
                          <w:i w:val="0"/>
                          <w:iCs w:val="0"/>
                          <w:u w:val="none"/>
                          <w:vertAlign w:val="baseline"/>
                          <w:rtl w:val="0"/>
                        </w:rPr>
                        <w:br w:type="textWrapping"/>
                      </w:r>
                      <w:r>
                        <w:rPr>
                          <w:color w:val="002677"/>
                          <w:sz w:val="66"/>
                          <w:szCs w:val="66"/>
                          <w:lang w:val="de"/>
                          <w:b w:val="1"/>
                          <w:bCs w:val="1"/>
                          <w:i w:val="0"/>
                          <w:iCs w:val="0"/>
                          <w:u w:val="none"/>
                          <w:vertAlign w:val="baseline"/>
                          <w:rtl w:val="0"/>
                        </w:rPr>
                        <w:t xml:space="preserve">Jenseits der Sorgen:  </w:t>
                      </w:r>
                      <w:r>
                        <w:rPr>
                          <w:color w:val="002677"/>
                          <w:sz w:val="66"/>
                          <w:szCs w:val="66"/>
                          <w:lang w:val="de"/>
                          <w:b w:val="1"/>
                          <w:bCs w:val="1"/>
                          <w:i w:val="0"/>
                          <w:iCs w:val="0"/>
                          <w:u w:val="none"/>
                          <w:vertAlign w:val="baseline"/>
                          <w:rtl w:val="0"/>
                        </w:rPr>
                        <w:t xml:space="preserve">Sich selbst oder andere mit Ängsten unterstützen</w:t>
                      </w:r>
                    </w:p>
                    <w:p w14:paraId="3A12A25E" w14:textId="26D7715E" w:rsidR="00E94FD2" w:rsidRPr="00BE0296" w:rsidRDefault="00EB5F73" w:rsidP="00EB5F73">
                      <w:pPr>
                        <w:spacing w:line="863" w:lineRule="exact"/>
                        <w:rPr>
                          <w:b/>
                          <w:sz w:val="60"/>
                          <w:szCs w:val="60"/>
                        </w:rPr>
                        <w:bidi w:val="0"/>
                      </w:pPr>
                      <w:r>
                        <w:rPr>
                          <w:color w:val="002677"/>
                          <w:sz w:val="66"/>
                          <w:szCs w:val="66"/>
                          <w:lang w:val="de"/>
                          <w:b w:val="1"/>
                          <w:bCs w:val="1"/>
                          <w:i w:val="0"/>
                          <w:iCs w:val="0"/>
                          <w:u w:val="none"/>
                          <w:vertAlign w:val="baseline"/>
                          <w:rtl w:val="0"/>
                        </w:rPr>
                        <w:t xml:space="preserve">Stress</w:t>
                      </w:r>
                    </w:p>
                  </w:txbxContent>
                </v:textbox>
              </v:shape>
            </w:pict>
          </mc:Fallback>
        </mc:AlternateContent>
      </w:r>
    </w:p>
    <w:p w14:paraId="158D3668" w14:textId="73E8DE62" w:rsidR="00E94FD2" w:rsidRPr="00D7707D" w:rsidRDefault="00E94FD2">
      <w:pPr>
        <w:pStyle w:val="Textoindependiente"/>
        <w:rPr>
          <w:rFonts w:ascii="Times New Roman"/>
          <w:sz w:val="20"/>
        </w:rPr>
      </w:pPr>
    </w:p>
    <w:p w14:paraId="656CE53B" w14:textId="535CDC49" w:rsidR="00E94FD2" w:rsidRPr="00D7707D" w:rsidRDefault="00E94FD2">
      <w:pPr>
        <w:pStyle w:val="Textoindependiente"/>
        <w:rPr>
          <w:rFonts w:ascii="Times New Roman"/>
          <w:sz w:val="20"/>
        </w:rPr>
      </w:pPr>
    </w:p>
    <w:p w14:paraId="1DA30425" w14:textId="06B08D1A" w:rsidR="00E94FD2" w:rsidRPr="00D7707D" w:rsidRDefault="00E94FD2">
      <w:pPr>
        <w:pStyle w:val="Textoindependiente"/>
        <w:rPr>
          <w:rFonts w:ascii="Times New Roman"/>
          <w:sz w:val="20"/>
        </w:rPr>
      </w:pPr>
    </w:p>
    <w:p w14:paraId="11E2AEA6" w14:textId="7270ADED" w:rsidR="00E94FD2" w:rsidRPr="00D7707D" w:rsidRDefault="00E94FD2">
      <w:pPr>
        <w:pStyle w:val="Textoindependiente"/>
        <w:rPr>
          <w:rFonts w:ascii="Times New Roman"/>
          <w:sz w:val="20"/>
        </w:rPr>
      </w:pPr>
    </w:p>
    <w:p w14:paraId="4052DA6A" w14:textId="77777777" w:rsidR="00E94FD2" w:rsidRPr="00D7707D" w:rsidRDefault="00E94FD2">
      <w:pPr>
        <w:pStyle w:val="Textoindependiente"/>
        <w:rPr>
          <w:rFonts w:ascii="Times New Roman"/>
          <w:sz w:val="20"/>
        </w:rPr>
      </w:pPr>
    </w:p>
    <w:p w14:paraId="4591F29E" w14:textId="77777777" w:rsidR="00E94FD2" w:rsidRPr="00D7707D" w:rsidRDefault="00E94FD2">
      <w:pPr>
        <w:pStyle w:val="Textoindependiente"/>
        <w:rPr>
          <w:rFonts w:ascii="Times New Roman"/>
          <w:sz w:val="20"/>
        </w:rPr>
      </w:pPr>
    </w:p>
    <w:p w14:paraId="0B1576A3" w14:textId="77777777" w:rsidR="00E94FD2" w:rsidRPr="00D7707D" w:rsidRDefault="00E94FD2">
      <w:pPr>
        <w:pStyle w:val="Textoindependiente"/>
        <w:rPr>
          <w:rFonts w:ascii="Times New Roman"/>
          <w:sz w:val="20"/>
        </w:rPr>
      </w:pPr>
    </w:p>
    <w:p w14:paraId="5174F985" w14:textId="77777777" w:rsidR="00E94FD2" w:rsidRPr="00D7707D" w:rsidRDefault="00E94FD2">
      <w:pPr>
        <w:pStyle w:val="Textoindependiente"/>
        <w:rPr>
          <w:rFonts w:ascii="Times New Roman"/>
          <w:sz w:val="20"/>
        </w:rPr>
      </w:pPr>
    </w:p>
    <w:p w14:paraId="0F9546E6" w14:textId="77777777" w:rsidR="00E94FD2" w:rsidRPr="00D7707D" w:rsidRDefault="00E94FD2">
      <w:pPr>
        <w:pStyle w:val="Textoindependiente"/>
        <w:rPr>
          <w:rFonts w:ascii="Times New Roman"/>
          <w:sz w:val="20"/>
        </w:rPr>
      </w:pPr>
    </w:p>
    <w:p w14:paraId="6CCDA863" w14:textId="77777777" w:rsidR="00E94FD2" w:rsidRPr="00D7707D" w:rsidRDefault="00E94FD2">
      <w:pPr>
        <w:pStyle w:val="Textoindependiente"/>
        <w:rPr>
          <w:rFonts w:ascii="Times New Roman"/>
          <w:sz w:val="20"/>
        </w:rPr>
      </w:pPr>
    </w:p>
    <w:p w14:paraId="28C1DF11" w14:textId="77777777" w:rsidR="00E94FD2" w:rsidRPr="00D7707D" w:rsidRDefault="00E94FD2">
      <w:pPr>
        <w:pStyle w:val="Textoindependiente"/>
        <w:rPr>
          <w:rFonts w:ascii="Times New Roman"/>
          <w:sz w:val="20"/>
        </w:rPr>
      </w:pPr>
    </w:p>
    <w:p w14:paraId="309767D1" w14:textId="77777777" w:rsidR="00E94FD2" w:rsidRPr="00D7707D" w:rsidRDefault="00E94FD2">
      <w:pPr>
        <w:pStyle w:val="Textoindependiente"/>
        <w:rPr>
          <w:rFonts w:ascii="Times New Roman"/>
          <w:sz w:val="20"/>
        </w:rPr>
      </w:pPr>
    </w:p>
    <w:p w14:paraId="3B769232" w14:textId="77777777" w:rsidR="00E94FD2" w:rsidRPr="00D7707D" w:rsidRDefault="00E94FD2">
      <w:pPr>
        <w:pStyle w:val="Textoindependiente"/>
        <w:rPr>
          <w:rFonts w:ascii="Times New Roman"/>
          <w:sz w:val="20"/>
        </w:rPr>
      </w:pPr>
    </w:p>
    <w:p w14:paraId="4ED356C3" w14:textId="77777777" w:rsidR="00E94FD2" w:rsidRPr="00D7707D" w:rsidRDefault="00E94FD2">
      <w:pPr>
        <w:pStyle w:val="Textoindependiente"/>
        <w:rPr>
          <w:rFonts w:ascii="Times New Roman"/>
          <w:sz w:val="20"/>
        </w:rPr>
      </w:pPr>
    </w:p>
    <w:p w14:paraId="1CB46570" w14:textId="77777777" w:rsidR="00E94FD2" w:rsidRPr="00D7707D" w:rsidRDefault="00E94FD2">
      <w:pPr>
        <w:pStyle w:val="Textoindependiente"/>
        <w:rPr>
          <w:rFonts w:ascii="Times New Roman"/>
          <w:sz w:val="20"/>
        </w:rPr>
      </w:pPr>
    </w:p>
    <w:p w14:paraId="4FA4310F" w14:textId="77777777" w:rsidR="00E94FD2" w:rsidRPr="00D7707D" w:rsidRDefault="00E94FD2">
      <w:pPr>
        <w:pStyle w:val="Textoindependiente"/>
        <w:rPr>
          <w:rFonts w:ascii="Times New Roman"/>
          <w:sz w:val="20"/>
        </w:rPr>
      </w:pPr>
    </w:p>
    <w:p w14:paraId="68FAEF34" w14:textId="77777777" w:rsidR="00E94FD2" w:rsidRPr="00D7707D" w:rsidRDefault="00E94FD2">
      <w:pPr>
        <w:pStyle w:val="Textoindependiente"/>
        <w:rPr>
          <w:rFonts w:ascii="Times New Roman"/>
          <w:sz w:val="20"/>
        </w:rPr>
      </w:pPr>
    </w:p>
    <w:p w14:paraId="3674D32D" w14:textId="77777777" w:rsidR="00E94FD2" w:rsidRPr="00D7707D" w:rsidRDefault="00E94FD2">
      <w:pPr>
        <w:pStyle w:val="Textoindependiente"/>
        <w:rPr>
          <w:rFonts w:ascii="Times New Roman"/>
          <w:sz w:val="20"/>
        </w:rPr>
      </w:pPr>
    </w:p>
    <w:p w14:paraId="30174582" w14:textId="77777777" w:rsidR="006343FB" w:rsidRPr="00D7707D" w:rsidRDefault="006343FB" w:rsidP="006D195E">
      <w:pPr>
        <w:pStyle w:val="Textoindependiente"/>
        <w:ind w:firstLine="720"/>
        <w:rPr>
          <w:b/>
          <w:color w:val="002677"/>
          <w:sz w:val="34"/>
          <w:szCs w:val="22"/>
        </w:rPr>
      </w:pPr>
    </w:p>
    <w:p w14:paraId="46DF4953" w14:textId="31356F20" w:rsidR="00E94FD2" w:rsidRPr="00D7707D" w:rsidRDefault="69C87923" w:rsidP="6AC621DA">
      <w:pPr>
        <w:pStyle w:val="Textoindependiente"/>
        <w:ind w:firstLine="720"/>
        <w:rPr>
          <w:b/>
          <w:bCs/>
          <w:color w:val="002677"/>
          <w:sz w:val="34"/>
          <w:szCs w:val="34"/>
        </w:rPr>
      </w:pPr>
      <w:r w:rsidRPr="00D7707D">
        <w:rPr>
          <w:b/>
          <w:bCs/>
          <w:color w:val="002677"/>
          <w:sz w:val="34"/>
          <w:szCs w:val="34"/>
          <w:lang w:val="de"/>
        </w:rPr>
        <w:t>Im Mai verfügbare Schulung</w:t>
      </w:r>
    </w:p>
    <w:p w14:paraId="1F126A32" w14:textId="2080C3AD" w:rsidR="006D195E" w:rsidRPr="00D7707D" w:rsidRDefault="006D195E" w:rsidP="006D195E">
      <w:pPr>
        <w:pStyle w:val="Textoindependiente"/>
        <w:ind w:firstLine="720"/>
        <w:rPr>
          <w:b/>
          <w:color w:val="002677"/>
          <w:sz w:val="34"/>
          <w:szCs w:val="22"/>
        </w:rPr>
      </w:pPr>
    </w:p>
    <w:p w14:paraId="3F366CFD" w14:textId="0B6369BD" w:rsidR="4F736613" w:rsidRPr="00D7707D" w:rsidRDefault="4F736613" w:rsidP="6AC621DA">
      <w:pPr>
        <w:widowControl/>
        <w:ind w:firstLine="720"/>
        <w:rPr>
          <w:rFonts w:eastAsia="Times New Roman"/>
          <w:color w:val="000000" w:themeColor="text1"/>
          <w:sz w:val="24"/>
          <w:szCs w:val="24"/>
        </w:rPr>
      </w:pPr>
      <w:r w:rsidRPr="00D7707D">
        <w:rPr>
          <w:b/>
          <w:bCs/>
          <w:lang w:val="de"/>
        </w:rPr>
        <w:t xml:space="preserve">Jenseits der Sorgen: Sich selbst oder andere mit Ängsten unterstützen </w:t>
      </w:r>
    </w:p>
    <w:p w14:paraId="173C0A3F" w14:textId="37B487E1" w:rsidR="6AC621DA" w:rsidRPr="00D7707D" w:rsidRDefault="6AC621DA" w:rsidP="6AC621DA">
      <w:pPr>
        <w:widowControl/>
        <w:ind w:firstLine="720"/>
        <w:rPr>
          <w:b/>
          <w:bCs/>
        </w:rPr>
      </w:pPr>
    </w:p>
    <w:p w14:paraId="6C35C100" w14:textId="70270BF1" w:rsidR="4F736613" w:rsidRPr="00D7707D" w:rsidRDefault="4F736613" w:rsidP="6AC621DA">
      <w:pPr>
        <w:ind w:left="720"/>
      </w:pPr>
      <w:r w:rsidRPr="00D7707D">
        <w:rPr>
          <w:lang w:val="de"/>
        </w:rPr>
        <w:t>Angst ist eine der häufigsten psychischen Störungen weltweit, wird aber oft missverstanden. Jeder macht sich manchmal Sorgen oder ist nervös; das ist eine normale menschliche Reaktion auf Stress in unserer Umgebung. Diese Ängste und Sorgen sind bei Menschen mit Angstzuständen jedoch nicht nur vorübergehend, sondern können sich mit der Zeit sogar noch verschlimmern. Menschen mit Angstzuständen können von ihren Emotionen überwältigt werden und besonders negativ auf Situationen reagieren. In dieser Sitzung werden einige der wissenschaftlichen und psychologischen Hintergründe der Angst erforscht und spezifische Strategien zur Bewältigung von Sorgen und Ängsten vorgestellt.</w:t>
      </w:r>
    </w:p>
    <w:p w14:paraId="79448497" w14:textId="349C169A" w:rsidR="6AC621DA" w:rsidRPr="00D7707D" w:rsidRDefault="6AC621DA" w:rsidP="6AC621DA"/>
    <w:p w14:paraId="2B032CCF" w14:textId="13E3E7D4" w:rsidR="4F736613" w:rsidRPr="00D7707D" w:rsidRDefault="4F736613" w:rsidP="6AC621DA">
      <w:pPr>
        <w:ind w:firstLine="720"/>
      </w:pPr>
      <w:r w:rsidRPr="00D7707D">
        <w:rPr>
          <w:lang w:val="de"/>
        </w:rPr>
        <w:t xml:space="preserve">Inhalte der Schulung: </w:t>
      </w:r>
    </w:p>
    <w:p w14:paraId="0C6D9695" w14:textId="384C43AC" w:rsidR="6AC621DA" w:rsidRPr="00D7707D" w:rsidRDefault="6AC621DA" w:rsidP="6AC621DA">
      <w:pPr>
        <w:ind w:firstLine="720"/>
      </w:pPr>
    </w:p>
    <w:p w14:paraId="4F65C312" w14:textId="18E6CD04" w:rsidR="4F736613" w:rsidRPr="00D7707D" w:rsidRDefault="4F736613" w:rsidP="6AC621DA">
      <w:pPr>
        <w:pStyle w:val="Prrafodelista"/>
        <w:numPr>
          <w:ilvl w:val="0"/>
          <w:numId w:val="5"/>
        </w:numPr>
      </w:pPr>
      <w:r w:rsidRPr="00D7707D">
        <w:rPr>
          <w:lang w:val="de"/>
        </w:rPr>
        <w:t>Verstehen, was Angst ist und wie sie sich bei verschiedenen Menschen unterschiedlich darstellt</w:t>
      </w:r>
    </w:p>
    <w:p w14:paraId="67C96210" w14:textId="10128714" w:rsidR="4F736613" w:rsidRPr="00D7707D" w:rsidRDefault="4F736613" w:rsidP="6AC621DA">
      <w:pPr>
        <w:pStyle w:val="Prrafodelista"/>
        <w:numPr>
          <w:ilvl w:val="0"/>
          <w:numId w:val="5"/>
        </w:numPr>
      </w:pPr>
      <w:r w:rsidRPr="00D7707D">
        <w:rPr>
          <w:lang w:val="de"/>
        </w:rPr>
        <w:t xml:space="preserve">Erkennen der körperlichen, emotionalen und verhaltensbezogenen Anzeichen von Ängsten   </w:t>
      </w:r>
    </w:p>
    <w:p w14:paraId="7F2D4D38" w14:textId="30A75B62" w:rsidR="4F736613" w:rsidRPr="00D7707D" w:rsidRDefault="4F736613" w:rsidP="6AC621DA">
      <w:pPr>
        <w:pStyle w:val="Prrafodelista"/>
        <w:numPr>
          <w:ilvl w:val="0"/>
          <w:numId w:val="5"/>
        </w:numPr>
      </w:pPr>
      <w:r w:rsidRPr="00D7707D">
        <w:rPr>
          <w:lang w:val="de"/>
        </w:rPr>
        <w:lastRenderedPageBreak/>
        <w:t>Strategien zur Bewältigung von Ängsten zu erkennen</w:t>
      </w:r>
    </w:p>
    <w:p w14:paraId="7144BD37" w14:textId="2666BC43" w:rsidR="4F736613" w:rsidRPr="00D7707D" w:rsidRDefault="4F736613" w:rsidP="6AC621DA">
      <w:pPr>
        <w:pStyle w:val="Prrafodelista"/>
        <w:numPr>
          <w:ilvl w:val="0"/>
          <w:numId w:val="5"/>
        </w:numPr>
      </w:pPr>
      <w:r w:rsidRPr="00D7707D">
        <w:rPr>
          <w:lang w:val="de"/>
        </w:rPr>
        <w:t>Erkunden Sie, wie Sie ängstliches Denken in Frage stellen und Sorgen strukturieren können</w:t>
      </w:r>
    </w:p>
    <w:p w14:paraId="143FE3C0" w14:textId="51ED72CC" w:rsidR="4F736613" w:rsidRPr="00D7707D" w:rsidRDefault="4F736613" w:rsidP="6AC621DA">
      <w:pPr>
        <w:pStyle w:val="Prrafodelista"/>
        <w:numPr>
          <w:ilvl w:val="0"/>
          <w:numId w:val="5"/>
        </w:numPr>
      </w:pPr>
      <w:r w:rsidRPr="00D7707D">
        <w:rPr>
          <w:lang w:val="de"/>
        </w:rPr>
        <w:t>Besprechen Sie, wie Sie einen Freund, ein Familienmitglied oder einen Kollegen, der mit Ängsten zu kämpfen hat, erreichen und ihm helfen können</w:t>
      </w:r>
    </w:p>
    <w:p w14:paraId="133A5B03" w14:textId="428D16C6" w:rsidR="6AC621DA" w:rsidRPr="00D7707D" w:rsidRDefault="6AC621DA" w:rsidP="6AC621DA">
      <w:pPr>
        <w:widowControl/>
        <w:rPr>
          <w:rFonts w:eastAsia="Times New Roman"/>
          <w:color w:val="000000" w:themeColor="text1"/>
          <w:sz w:val="24"/>
          <w:szCs w:val="24"/>
        </w:rPr>
      </w:pPr>
    </w:p>
    <w:p w14:paraId="6EF25CFE" w14:textId="554D602E" w:rsidR="00E94FD2" w:rsidRPr="00D7707D" w:rsidRDefault="00E94FD2" w:rsidP="006343FB">
      <w:pPr>
        <w:pStyle w:val="Textoindependiente"/>
        <w:spacing w:before="119"/>
      </w:pPr>
    </w:p>
    <w:p w14:paraId="62E666AB" w14:textId="77777777" w:rsidR="00E94FD2" w:rsidRPr="00D7707D" w:rsidRDefault="00E94FD2">
      <w:pPr>
        <w:pStyle w:val="Textoindependiente"/>
        <w:rPr>
          <w:sz w:val="20"/>
        </w:rPr>
      </w:pPr>
    </w:p>
    <w:p w14:paraId="012ACEE1" w14:textId="1DE4682E" w:rsidR="00A14437" w:rsidRPr="00D7707D" w:rsidRDefault="00527E9F" w:rsidP="007B3D44">
      <w:pPr>
        <w:pStyle w:val="Textoindependiente"/>
        <w:ind w:left="720" w:right="600"/>
        <w:rPr>
          <w:sz w:val="20"/>
        </w:rPr>
      </w:pPr>
      <w:r w:rsidRPr="00D7707D">
        <w:rPr>
          <w:szCs w:val="22"/>
          <w:lang w:val="de"/>
        </w:rPr>
        <w:t xml:space="preserve">Melden Sie sich für die einstündige Schulung an oder nutzen Sie die Anfrage-Option und sehen Sie sich die Schulung zu einem passenden Zeitpunkt an. Die Schulung wird weltweit und in englischer Sprache angeboten. </w:t>
      </w:r>
    </w:p>
    <w:p w14:paraId="624F494E" w14:textId="77777777" w:rsidR="00A14437" w:rsidRPr="00D7707D" w:rsidRDefault="00A14437" w:rsidP="00A14437">
      <w:pPr>
        <w:pStyle w:val="Textoindependiente"/>
        <w:ind w:firstLine="720"/>
        <w:rPr>
          <w:b/>
          <w:sz w:val="20"/>
        </w:rPr>
      </w:pPr>
    </w:p>
    <w:p w14:paraId="6495D2B9" w14:textId="77777777" w:rsidR="00A14437" w:rsidRPr="00D7707D"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861"/>
        <w:gridCol w:w="2643"/>
        <w:gridCol w:w="2643"/>
        <w:gridCol w:w="2643"/>
      </w:tblGrid>
      <w:tr w:rsidR="00B92CEA" w:rsidRPr="00D7707D" w14:paraId="37C0D7FB" w14:textId="77777777" w:rsidTr="6AC621DA">
        <w:trPr>
          <w:jc w:val="center"/>
        </w:trPr>
        <w:tc>
          <w:tcPr>
            <w:tcW w:w="2880" w:type="dxa"/>
            <w:shd w:val="clear" w:color="auto" w:fill="FBF9F4"/>
          </w:tcPr>
          <w:p w14:paraId="7B9C96D5" w14:textId="4F5BCEB3" w:rsidR="008779F0" w:rsidRPr="00D7707D" w:rsidRDefault="00466541" w:rsidP="00466541">
            <w:pPr>
              <w:spacing w:before="95"/>
              <w:jc w:val="center"/>
              <w:rPr>
                <w:b/>
                <w:sz w:val="28"/>
                <w:szCs w:val="18"/>
              </w:rPr>
            </w:pPr>
            <w:r w:rsidRPr="00D7707D">
              <w:rPr>
                <w:b/>
                <w:bCs/>
                <w:sz w:val="28"/>
                <w:szCs w:val="18"/>
                <w:lang w:val="de"/>
              </w:rPr>
              <w:t>Aufgezeichnete Sitzungen</w:t>
            </w:r>
          </w:p>
          <w:p w14:paraId="36AD01BC" w14:textId="1DCC1659" w:rsidR="00466541" w:rsidRPr="00D7707D" w:rsidRDefault="00466541" w:rsidP="00466541">
            <w:pPr>
              <w:spacing w:before="95"/>
              <w:jc w:val="center"/>
              <w:rPr>
                <w:color w:val="10253F"/>
                <w:sz w:val="20"/>
                <w:szCs w:val="20"/>
              </w:rPr>
            </w:pPr>
            <w:r w:rsidRPr="00D7707D">
              <w:rPr>
                <w:color w:val="10253F"/>
                <w:sz w:val="20"/>
                <w:szCs w:val="20"/>
                <w:lang w:val="de"/>
              </w:rPr>
              <w:t>Auf Anfrage</w:t>
            </w:r>
          </w:p>
          <w:p w14:paraId="41E57460" w14:textId="1AAE58ED" w:rsidR="00CE7088" w:rsidRPr="00D7707D" w:rsidRDefault="006C5610" w:rsidP="00CE7088">
            <w:pPr>
              <w:spacing w:before="95" w:line="360" w:lineRule="auto"/>
              <w:jc w:val="center"/>
              <w:rPr>
                <w:color w:val="10253F"/>
                <w:sz w:val="20"/>
                <w:szCs w:val="20"/>
              </w:rPr>
            </w:pPr>
            <w:r w:rsidRPr="00D7707D">
              <w:rPr>
                <w:color w:val="10253F"/>
                <w:sz w:val="20"/>
                <w:szCs w:val="20"/>
                <w:lang w:val="de"/>
              </w:rPr>
              <w:t>(keine Fragen und Antworten)</w:t>
            </w:r>
          </w:p>
          <w:p w14:paraId="4974D6B1" w14:textId="0F1C245E" w:rsidR="00CE7088" w:rsidRPr="00D7707D" w:rsidRDefault="00000000" w:rsidP="00B92CEA">
            <w:pPr>
              <w:spacing w:before="95"/>
              <w:jc w:val="center"/>
              <w:rPr>
                <w:b/>
                <w:bCs/>
                <w:color w:val="10253F"/>
                <w:sz w:val="28"/>
                <w:szCs w:val="28"/>
              </w:rPr>
            </w:pPr>
            <w:hyperlink r:id="rId11" w:history="1">
              <w:r w:rsidR="00CE7088" w:rsidRPr="00D7707D">
                <w:rPr>
                  <w:rStyle w:val="Hipervnculo"/>
                  <w:b/>
                  <w:bCs/>
                  <w:sz w:val="28"/>
                  <w:szCs w:val="28"/>
                  <w:lang w:val="de"/>
                </w:rPr>
                <w:t>Jetzt ansehen</w:t>
              </w:r>
            </w:hyperlink>
          </w:p>
          <w:p w14:paraId="6BE0E620" w14:textId="77777777" w:rsidR="00CE7088" w:rsidRPr="00D7707D" w:rsidRDefault="00CE7088" w:rsidP="00466541">
            <w:pPr>
              <w:spacing w:before="95"/>
              <w:jc w:val="center"/>
            </w:pPr>
          </w:p>
          <w:p w14:paraId="00C09517" w14:textId="45ABD395" w:rsidR="0063658C" w:rsidRPr="00D7707D" w:rsidRDefault="0063658C" w:rsidP="00466541">
            <w:pPr>
              <w:spacing w:before="95"/>
              <w:jc w:val="center"/>
              <w:rPr>
                <w:rStyle w:val="Hipervnculo"/>
                <w:b/>
                <w:color w:val="auto"/>
                <w:sz w:val="28"/>
                <w:szCs w:val="18"/>
                <w:u w:val="none"/>
              </w:rPr>
            </w:pPr>
            <w:r w:rsidRPr="00D7707D">
              <w:rPr>
                <w:rStyle w:val="Hipervnculo"/>
                <w:b/>
                <w:bCs/>
                <w:color w:val="auto"/>
                <w:sz w:val="28"/>
                <w:szCs w:val="18"/>
                <w:u w:val="none"/>
                <w:lang w:val="de"/>
              </w:rPr>
              <w:t>Sie haben wenig Zeit?</w:t>
            </w:r>
          </w:p>
          <w:p w14:paraId="06167B9B" w14:textId="49216FD2" w:rsidR="00D72FA1" w:rsidRPr="00D7707D" w:rsidRDefault="005E614A" w:rsidP="00466541">
            <w:pPr>
              <w:spacing w:before="95"/>
              <w:jc w:val="center"/>
              <w:rPr>
                <w:b/>
                <w:sz w:val="28"/>
                <w:szCs w:val="18"/>
              </w:rPr>
            </w:pPr>
            <w:r w:rsidRPr="00D7707D">
              <w:rPr>
                <w:b/>
                <w:bCs/>
                <w:sz w:val="28"/>
                <w:szCs w:val="18"/>
                <w:lang w:val="de"/>
              </w:rPr>
              <w:t xml:space="preserve">Die zehnminütige Zusammenfassung finden Sie </w:t>
            </w:r>
            <w:hyperlink r:id="rId12" w:history="1">
              <w:r w:rsidRPr="00D7707D">
                <w:rPr>
                  <w:rStyle w:val="Hipervnculo"/>
                  <w:b/>
                  <w:bCs/>
                  <w:color w:val="1F497D" w:themeColor="text2"/>
                  <w:sz w:val="28"/>
                  <w:szCs w:val="18"/>
                  <w:lang w:val="de"/>
                </w:rPr>
                <w:t>hier</w:t>
              </w:r>
            </w:hyperlink>
          </w:p>
          <w:p w14:paraId="35C264EE" w14:textId="02546B14" w:rsidR="00466541" w:rsidRPr="00D7707D" w:rsidRDefault="00466541">
            <w:pPr>
              <w:spacing w:before="95"/>
              <w:rPr>
                <w:b/>
                <w:sz w:val="28"/>
                <w:szCs w:val="18"/>
                <w:highlight w:val="yellow"/>
              </w:rPr>
            </w:pPr>
          </w:p>
        </w:tc>
        <w:tc>
          <w:tcPr>
            <w:tcW w:w="2880" w:type="dxa"/>
            <w:shd w:val="clear" w:color="auto" w:fill="FBF9F4"/>
          </w:tcPr>
          <w:p w14:paraId="506203A2" w14:textId="74AD0C99" w:rsidR="008779F0" w:rsidRPr="00D7707D" w:rsidRDefault="35CE20DC" w:rsidP="6AC621DA">
            <w:pPr>
              <w:spacing w:before="95"/>
              <w:jc w:val="center"/>
              <w:rPr>
                <w:b/>
                <w:bCs/>
                <w:sz w:val="28"/>
                <w:szCs w:val="28"/>
              </w:rPr>
            </w:pPr>
            <w:r w:rsidRPr="00D7707D">
              <w:rPr>
                <w:b/>
                <w:bCs/>
                <w:sz w:val="28"/>
                <w:szCs w:val="28"/>
                <w:lang w:val="de"/>
              </w:rPr>
              <w:t>15.</w:t>
            </w:r>
            <w:r w:rsidRPr="00D7707D">
              <w:rPr>
                <w:sz w:val="28"/>
                <w:szCs w:val="28"/>
                <w:lang w:val="de"/>
              </w:rPr>
              <w:t> </w:t>
            </w:r>
            <w:r w:rsidRPr="00D7707D">
              <w:rPr>
                <w:b/>
                <w:bCs/>
                <w:sz w:val="28"/>
                <w:szCs w:val="28"/>
                <w:lang w:val="de"/>
              </w:rPr>
              <w:t>Mai</w:t>
            </w:r>
          </w:p>
          <w:p w14:paraId="07F1C647" w14:textId="065C76B7" w:rsidR="00466541" w:rsidRPr="00D7707D" w:rsidRDefault="31CDB22D" w:rsidP="00466541">
            <w:pPr>
              <w:spacing w:before="95"/>
              <w:jc w:val="center"/>
              <w:rPr>
                <w:color w:val="10253F"/>
                <w:sz w:val="20"/>
                <w:szCs w:val="20"/>
              </w:rPr>
            </w:pPr>
            <w:r w:rsidRPr="00D7707D">
              <w:rPr>
                <w:color w:val="10253F"/>
                <w:sz w:val="20"/>
                <w:szCs w:val="20"/>
                <w:lang w:val="de"/>
              </w:rPr>
              <w:t>7:00 Uhr bis 8:00 Uhr BST (UTC +1)</w:t>
            </w:r>
          </w:p>
          <w:p w14:paraId="28F4B4C1" w14:textId="1ECFC24E" w:rsidR="00A5499F" w:rsidRPr="00D7707D" w:rsidRDefault="00A5499F" w:rsidP="00466541">
            <w:pPr>
              <w:spacing w:before="95"/>
              <w:jc w:val="center"/>
              <w:rPr>
                <w:color w:val="10253F"/>
                <w:sz w:val="20"/>
                <w:szCs w:val="20"/>
              </w:rPr>
            </w:pPr>
            <w:r w:rsidRPr="00D7707D">
              <w:rPr>
                <w:color w:val="10253F"/>
                <w:sz w:val="20"/>
                <w:szCs w:val="20"/>
                <w:lang w:val="de"/>
              </w:rPr>
              <w:t>(mit Fragen und Antworten)</w:t>
            </w:r>
          </w:p>
          <w:p w14:paraId="0F9E6105" w14:textId="77777777" w:rsidR="00466541" w:rsidRPr="00D7707D" w:rsidRDefault="00466541" w:rsidP="00466541">
            <w:pPr>
              <w:spacing w:before="95"/>
              <w:jc w:val="center"/>
              <w:rPr>
                <w:b/>
                <w:sz w:val="28"/>
                <w:szCs w:val="18"/>
              </w:rPr>
            </w:pPr>
          </w:p>
          <w:p w14:paraId="7DA6D680" w14:textId="44A00B13" w:rsidR="00466541" w:rsidRPr="00D7707D" w:rsidRDefault="00000000" w:rsidP="00466541">
            <w:pPr>
              <w:spacing w:before="95"/>
              <w:jc w:val="center"/>
              <w:rPr>
                <w:b/>
                <w:bCs/>
                <w:sz w:val="28"/>
                <w:szCs w:val="28"/>
              </w:rPr>
            </w:pPr>
            <w:hyperlink r:id="rId13" w:history="1">
              <w:r w:rsidR="009C035E" w:rsidRPr="00D7707D">
                <w:rPr>
                  <w:rStyle w:val="Hipervnculo"/>
                  <w:b/>
                  <w:bCs/>
                  <w:color w:val="1F497D" w:themeColor="text2"/>
                  <w:sz w:val="28"/>
                  <w:szCs w:val="28"/>
                  <w:lang w:val="de"/>
                </w:rPr>
                <w:t>Jetzt anmelden</w:t>
              </w:r>
            </w:hyperlink>
          </w:p>
        </w:tc>
        <w:tc>
          <w:tcPr>
            <w:tcW w:w="2880" w:type="dxa"/>
            <w:shd w:val="clear" w:color="auto" w:fill="FBF9F4"/>
          </w:tcPr>
          <w:p w14:paraId="6B736D55" w14:textId="4585B72F" w:rsidR="008779F0" w:rsidRPr="00D7707D" w:rsidRDefault="2EC35777" w:rsidP="6AC621DA">
            <w:pPr>
              <w:spacing w:before="95"/>
              <w:jc w:val="center"/>
              <w:rPr>
                <w:b/>
                <w:bCs/>
                <w:sz w:val="28"/>
                <w:szCs w:val="28"/>
              </w:rPr>
            </w:pPr>
            <w:r w:rsidRPr="00D7707D">
              <w:rPr>
                <w:b/>
                <w:bCs/>
                <w:sz w:val="28"/>
                <w:szCs w:val="28"/>
                <w:lang w:val="de"/>
              </w:rPr>
              <w:t>17. Mai</w:t>
            </w:r>
          </w:p>
          <w:p w14:paraId="7065DE9B" w14:textId="63CE4B07" w:rsidR="00466541" w:rsidRPr="00D7707D" w:rsidRDefault="4E679C9D" w:rsidP="008D2A5D">
            <w:pPr>
              <w:shd w:val="clear" w:color="auto" w:fill="FBF9F4"/>
              <w:spacing w:before="95"/>
              <w:jc w:val="center"/>
              <w:rPr>
                <w:color w:val="10253F"/>
                <w:sz w:val="20"/>
                <w:szCs w:val="20"/>
                <w:shd w:val="clear" w:color="auto" w:fill="FFFFFF"/>
              </w:rPr>
            </w:pPr>
            <w:r w:rsidRPr="00D7707D">
              <w:rPr>
                <w:color w:val="10253F"/>
                <w:sz w:val="20"/>
                <w:szCs w:val="20"/>
                <w:shd w:val="clear" w:color="auto" w:fill="FBF9F4"/>
                <w:lang w:val="de"/>
              </w:rPr>
              <w:t>17:00 Uhr bis 18:00 Uhr BST (UTC +1)</w:t>
            </w:r>
          </w:p>
          <w:p w14:paraId="720960DD" w14:textId="77777777" w:rsidR="00A5499F" w:rsidRPr="00D7707D" w:rsidRDefault="00A5499F" w:rsidP="00A5499F">
            <w:pPr>
              <w:spacing w:before="95"/>
              <w:jc w:val="center"/>
              <w:rPr>
                <w:color w:val="10253F"/>
                <w:sz w:val="20"/>
                <w:szCs w:val="20"/>
              </w:rPr>
            </w:pPr>
            <w:r w:rsidRPr="00D7707D">
              <w:rPr>
                <w:color w:val="10253F"/>
                <w:sz w:val="20"/>
                <w:szCs w:val="20"/>
                <w:lang w:val="de"/>
              </w:rPr>
              <w:t>(mit Fragen und Antworten)</w:t>
            </w:r>
          </w:p>
          <w:p w14:paraId="2EF0B467" w14:textId="77777777" w:rsidR="00466541" w:rsidRPr="00D7707D" w:rsidRDefault="00466541" w:rsidP="00466541">
            <w:pPr>
              <w:spacing w:before="95"/>
              <w:jc w:val="center"/>
              <w:rPr>
                <w:b/>
                <w:sz w:val="28"/>
                <w:szCs w:val="18"/>
                <w:shd w:val="clear" w:color="auto" w:fill="FFFFFF"/>
              </w:rPr>
            </w:pPr>
          </w:p>
          <w:p w14:paraId="047FD6C1" w14:textId="01F1B58F" w:rsidR="00466541" w:rsidRPr="00D7707D" w:rsidRDefault="00000000" w:rsidP="00466541">
            <w:pPr>
              <w:spacing w:before="95"/>
              <w:jc w:val="center"/>
              <w:rPr>
                <w:b/>
                <w:bCs/>
                <w:sz w:val="28"/>
                <w:szCs w:val="28"/>
              </w:rPr>
            </w:pPr>
            <w:hyperlink r:id="rId14" w:history="1">
              <w:r w:rsidR="009C035E" w:rsidRPr="00D7707D">
                <w:rPr>
                  <w:rStyle w:val="Hipervnculo"/>
                  <w:b/>
                  <w:bCs/>
                  <w:color w:val="1F497D" w:themeColor="text2"/>
                  <w:sz w:val="28"/>
                  <w:szCs w:val="28"/>
                  <w:lang w:val="de"/>
                </w:rPr>
                <w:t>Jetzt anmelden</w:t>
              </w:r>
            </w:hyperlink>
          </w:p>
        </w:tc>
        <w:tc>
          <w:tcPr>
            <w:tcW w:w="2880" w:type="dxa"/>
            <w:shd w:val="clear" w:color="auto" w:fill="FBF9F4"/>
          </w:tcPr>
          <w:p w14:paraId="08C3A9B2" w14:textId="03D3DBBF" w:rsidR="008779F0" w:rsidRPr="00D7707D" w:rsidRDefault="3DB4C74E" w:rsidP="6AC621DA">
            <w:pPr>
              <w:spacing w:before="95"/>
              <w:jc w:val="center"/>
              <w:rPr>
                <w:b/>
                <w:bCs/>
                <w:sz w:val="28"/>
                <w:szCs w:val="28"/>
              </w:rPr>
            </w:pPr>
            <w:r w:rsidRPr="00D7707D">
              <w:rPr>
                <w:b/>
                <w:bCs/>
                <w:sz w:val="28"/>
                <w:szCs w:val="28"/>
                <w:lang w:val="de"/>
              </w:rPr>
              <w:t>19. Mai</w:t>
            </w:r>
          </w:p>
          <w:p w14:paraId="295026FD" w14:textId="169E949B" w:rsidR="00466541" w:rsidRPr="00D7707D" w:rsidRDefault="5AC2F1AC" w:rsidP="008D2A5D">
            <w:pPr>
              <w:shd w:val="clear" w:color="auto" w:fill="FBF9F4"/>
              <w:spacing w:before="95"/>
              <w:jc w:val="center"/>
              <w:rPr>
                <w:color w:val="10253F"/>
                <w:sz w:val="20"/>
                <w:szCs w:val="20"/>
                <w:shd w:val="clear" w:color="auto" w:fill="FFFFFF"/>
              </w:rPr>
            </w:pPr>
            <w:r w:rsidRPr="00D7707D">
              <w:rPr>
                <w:color w:val="10253F"/>
                <w:sz w:val="20"/>
                <w:szCs w:val="20"/>
                <w:shd w:val="clear" w:color="auto" w:fill="FBF9F4"/>
                <w:lang w:val="de"/>
              </w:rPr>
              <w:t>13:00 Uhr bis 14:00 Uhr BST (UTC +1)</w:t>
            </w:r>
          </w:p>
          <w:p w14:paraId="5C5B71C9" w14:textId="77777777" w:rsidR="00A5499F" w:rsidRPr="00D7707D" w:rsidRDefault="00A5499F" w:rsidP="00A5499F">
            <w:pPr>
              <w:spacing w:before="95"/>
              <w:jc w:val="center"/>
              <w:rPr>
                <w:color w:val="10253F"/>
                <w:sz w:val="20"/>
                <w:szCs w:val="20"/>
              </w:rPr>
            </w:pPr>
            <w:r w:rsidRPr="00D7707D">
              <w:rPr>
                <w:color w:val="10253F"/>
                <w:sz w:val="20"/>
                <w:szCs w:val="20"/>
                <w:lang w:val="de"/>
              </w:rPr>
              <w:t>(mit Fragen und Antworten)</w:t>
            </w:r>
          </w:p>
          <w:p w14:paraId="7AC4E437" w14:textId="77777777" w:rsidR="00466541" w:rsidRPr="00D7707D" w:rsidRDefault="00466541" w:rsidP="00466541">
            <w:pPr>
              <w:spacing w:before="95"/>
              <w:jc w:val="center"/>
              <w:rPr>
                <w:b/>
                <w:sz w:val="28"/>
                <w:szCs w:val="18"/>
                <w:shd w:val="clear" w:color="auto" w:fill="FFFFFF"/>
              </w:rPr>
            </w:pPr>
          </w:p>
          <w:p w14:paraId="375E4D1B" w14:textId="6CAA8D75" w:rsidR="00466541" w:rsidRPr="00D7707D" w:rsidRDefault="00000000" w:rsidP="00466541">
            <w:pPr>
              <w:spacing w:before="95"/>
              <w:jc w:val="center"/>
              <w:rPr>
                <w:b/>
                <w:bCs/>
                <w:sz w:val="28"/>
                <w:szCs w:val="28"/>
              </w:rPr>
            </w:pPr>
            <w:hyperlink r:id="rId15" w:history="1">
              <w:r w:rsidR="00CE7088" w:rsidRPr="00D7707D">
                <w:rPr>
                  <w:rStyle w:val="Hipervnculo"/>
                  <w:b/>
                  <w:bCs/>
                  <w:color w:val="1F497D" w:themeColor="text2"/>
                  <w:sz w:val="28"/>
                  <w:szCs w:val="28"/>
                  <w:lang w:val="de"/>
                </w:rPr>
                <w:t>Jetzt anmelden</w:t>
              </w:r>
            </w:hyperlink>
          </w:p>
        </w:tc>
      </w:tr>
    </w:tbl>
    <w:p w14:paraId="79FE4C74" w14:textId="37EA2214" w:rsidR="00E94FD2" w:rsidRPr="00D7707D" w:rsidRDefault="00E94FD2">
      <w:pPr>
        <w:spacing w:before="95"/>
        <w:ind w:left="402"/>
        <w:rPr>
          <w:b/>
          <w:sz w:val="34"/>
        </w:rPr>
      </w:pPr>
    </w:p>
    <w:p w14:paraId="2BC7EC70" w14:textId="77777777" w:rsidR="00E94FD2" w:rsidRPr="00D7707D" w:rsidRDefault="00E94FD2">
      <w:pPr>
        <w:pStyle w:val="Textoindependiente"/>
        <w:rPr>
          <w:b/>
          <w:sz w:val="20"/>
        </w:rPr>
      </w:pPr>
    </w:p>
    <w:p w14:paraId="2FC6468D" w14:textId="7A15AF7F" w:rsidR="00E94FD2" w:rsidRPr="00D7707D" w:rsidRDefault="006343FB">
      <w:pPr>
        <w:pStyle w:val="Textoindependiente"/>
        <w:spacing w:before="10"/>
        <w:rPr>
          <w:b/>
          <w:sz w:val="20"/>
        </w:rPr>
      </w:pPr>
      <w:r w:rsidRPr="00D7707D">
        <w:rPr>
          <w:b/>
          <w:bCs/>
          <w:lang w:val="de"/>
        </w:rPr>
        <w:tab/>
      </w:r>
    </w:p>
    <w:p w14:paraId="100C297B" w14:textId="59253495" w:rsidR="006343FB" w:rsidRPr="00D7707D" w:rsidRDefault="006343FB" w:rsidP="007B3D44">
      <w:pPr>
        <w:pStyle w:val="Textoindependiente"/>
        <w:spacing w:before="10"/>
        <w:ind w:left="720"/>
        <w:rPr>
          <w:b/>
          <w:szCs w:val="32"/>
        </w:rPr>
      </w:pPr>
      <w:r w:rsidRPr="00D7707D">
        <w:rPr>
          <w:b/>
          <w:bCs/>
          <w:szCs w:val="32"/>
          <w:lang w:val="de"/>
        </w:rPr>
        <w:t xml:space="preserve">Die Live-Schulungen haben eine begrenzte Teilnehmerzahl, daher müssen Sie sich im Voraus anmelden.  </w:t>
      </w:r>
    </w:p>
    <w:p w14:paraId="4DBCA599" w14:textId="2AD6F28D" w:rsidR="00FF2F0A" w:rsidRPr="00D7707D" w:rsidRDefault="00FF2F0A">
      <w:pPr>
        <w:pStyle w:val="Textoindependiente"/>
        <w:rPr>
          <w:sz w:val="20"/>
        </w:rPr>
      </w:pPr>
    </w:p>
    <w:p w14:paraId="2F8C64CE" w14:textId="1323D914" w:rsidR="00FF2F0A" w:rsidRPr="00D7707D" w:rsidRDefault="007B3D44" w:rsidP="6AC621DA">
      <w:pPr>
        <w:pStyle w:val="Textoindependiente"/>
        <w:rPr>
          <w:sz w:val="20"/>
          <w:szCs w:val="20"/>
        </w:rPr>
      </w:pPr>
      <w:r w:rsidRPr="00D7707D">
        <w:rPr>
          <w:noProof/>
          <w:sz w:val="20"/>
          <w:lang w:val="de"/>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Ttulo2"/>
                              <w:spacing w:before="212"/>
                              <w:rPr>
                                <w:b/>
                                <w:bCs/>
                                <w:color w:val="002677"/>
                              </w:rPr>
                            </w:pPr>
                            <w:r>
                              <w:rPr>
                                <w:color w:val="1F497D" w:themeColor="text2"/>
                                <w:lang w:val="de"/>
                              </w:rPr>
                              <w:t xml:space="preserve">Die Schulung im nächsten Monat wird sich auf die Unterstützung von LGBTQI+-Mitarbeitern am Arbeitsplatz konzentrieren. Achten Sie auf die Links zur Anmeldung für die Live-Schulung </w:t>
                            </w:r>
                            <w:r>
                              <w:rPr>
                                <w:color w:val="002677"/>
                                <w:lang w:val="de"/>
                              </w:rPr>
                              <w:t xml:space="preserve">oder sehen Sie sich die Aufzeichnung der Schulung zu einem passenden Zeitpunkt an.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bidi w:val="0"/>
                      </w:pPr>
                      <w:r>
                        <w:rPr>
                          <w:color w:val="1F497D" w:themeColor="text2"/>
                          <w:lang w:val="de"/>
                          <w:b w:val="0"/>
                          <w:bCs w:val="0"/>
                          <w:i w:val="0"/>
                          <w:iCs w:val="0"/>
                          <w:u w:val="none"/>
                          <w:vertAlign w:val="baseline"/>
                          <w:rtl w:val="0"/>
                        </w:rPr>
                        <w:t xml:space="preserve">Die Schulung im nächsten Monat wird sich auf die Unterstützung von LGBTQI+-Mitarbeitern am Arbeitsplatz konzentrieren. Achten Sie auf die Links zur Anmeldung für die Live-Schulung </w:t>
                      </w:r>
                      <w:r>
                        <w:rPr>
                          <w:color w:val="002677"/>
                          <w:lang w:val="de"/>
                          <w:b w:val="0"/>
                          <w:bCs w:val="0"/>
                          <w:i w:val="0"/>
                          <w:iCs w:val="0"/>
                          <w:u w:val="none"/>
                          <w:vertAlign w:val="baseline"/>
                          <w:rtl w:val="0"/>
                        </w:rPr>
                        <w:t xml:space="preserve">oder sehen Sie sich die Aufzeichnung der Schulung zu einem passenden Zeitpunkt an.</w:t>
                      </w:r>
                      <w:r>
                        <w:rPr>
                          <w:color w:val="002677"/>
                          <w:lang w:val="de"/>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sidRPr="00D7707D">
        <w:rPr>
          <w:lang w:val="de"/>
        </w:rPr>
        <w:tab/>
      </w:r>
    </w:p>
    <w:p w14:paraId="088826F0" w14:textId="002F987E" w:rsidR="00466541" w:rsidRPr="00D7707D" w:rsidRDefault="00466541">
      <w:pPr>
        <w:pStyle w:val="Textoindependiente"/>
        <w:rPr>
          <w:sz w:val="20"/>
        </w:rPr>
      </w:pPr>
    </w:p>
    <w:p w14:paraId="4D12F599" w14:textId="2F6AACE5" w:rsidR="00FF2F0A" w:rsidRPr="00D7707D" w:rsidRDefault="00FF2F0A">
      <w:pPr>
        <w:pStyle w:val="Textoindependiente"/>
        <w:rPr>
          <w:sz w:val="20"/>
        </w:rPr>
      </w:pPr>
    </w:p>
    <w:p w14:paraId="292A6C6A" w14:textId="36D7DA5B" w:rsidR="00E94FD2" w:rsidRPr="00D7707D" w:rsidRDefault="00E94FD2">
      <w:pPr>
        <w:pStyle w:val="Textoindependiente"/>
        <w:rPr>
          <w:sz w:val="20"/>
        </w:rPr>
      </w:pPr>
    </w:p>
    <w:p w14:paraId="5B8DDEA5" w14:textId="58F3CEC3" w:rsidR="00E94FD2" w:rsidRPr="00D7707D" w:rsidRDefault="00E94FD2">
      <w:pPr>
        <w:pStyle w:val="Textoindependiente"/>
        <w:rPr>
          <w:sz w:val="20"/>
        </w:rPr>
      </w:pPr>
    </w:p>
    <w:p w14:paraId="6CA34C5C" w14:textId="574AD4AA" w:rsidR="00E94FD2" w:rsidRPr="00D7707D" w:rsidRDefault="00E94FD2">
      <w:pPr>
        <w:pStyle w:val="Textoindependiente"/>
        <w:spacing w:before="2"/>
        <w:rPr>
          <w:sz w:val="25"/>
        </w:rPr>
      </w:pPr>
    </w:p>
    <w:p w14:paraId="0686841C" w14:textId="25334AF6" w:rsidR="00E94FD2" w:rsidRPr="00D7707D" w:rsidRDefault="00E94FD2">
      <w:pPr>
        <w:pStyle w:val="Textoindependiente"/>
        <w:rPr>
          <w:sz w:val="20"/>
        </w:rPr>
      </w:pPr>
    </w:p>
    <w:p w14:paraId="7186D599" w14:textId="53A805CF" w:rsidR="00E94FD2" w:rsidRPr="00D7707D" w:rsidRDefault="00E94FD2">
      <w:pPr>
        <w:pStyle w:val="Textoindependiente"/>
        <w:rPr>
          <w:sz w:val="22"/>
        </w:rPr>
      </w:pPr>
    </w:p>
    <w:p w14:paraId="5CBD4DF5" w14:textId="77777777" w:rsidR="00E94FD2" w:rsidRPr="00D7707D" w:rsidRDefault="008E3095">
      <w:pPr>
        <w:spacing w:before="94"/>
        <w:ind w:left="913" w:right="879"/>
        <w:jc w:val="center"/>
        <w:rPr>
          <w:b/>
          <w:sz w:val="24"/>
        </w:rPr>
      </w:pPr>
      <w:r w:rsidRPr="00D7707D">
        <w:rPr>
          <w:b/>
          <w:bCs/>
          <w:color w:val="FFFFFF"/>
          <w:sz w:val="24"/>
          <w:lang w:val="de"/>
        </w:rPr>
        <w:t>Los geht‘s</w:t>
      </w:r>
    </w:p>
    <w:p w14:paraId="6564A81D" w14:textId="77777777" w:rsidR="00E94FD2" w:rsidRPr="00D7707D" w:rsidRDefault="00E94FD2">
      <w:pPr>
        <w:pStyle w:val="Textoindependiente"/>
        <w:rPr>
          <w:b/>
          <w:sz w:val="20"/>
        </w:rPr>
      </w:pPr>
    </w:p>
    <w:p w14:paraId="619240E4" w14:textId="77777777" w:rsidR="00E94FD2" w:rsidRPr="00D7707D" w:rsidRDefault="00E94FD2">
      <w:pPr>
        <w:pStyle w:val="Textoindependiente"/>
        <w:rPr>
          <w:b/>
          <w:sz w:val="20"/>
        </w:rPr>
      </w:pPr>
    </w:p>
    <w:p w14:paraId="42D05B4C" w14:textId="77777777" w:rsidR="00E94FD2" w:rsidRPr="00D7707D" w:rsidRDefault="00E94FD2">
      <w:pPr>
        <w:pStyle w:val="Textoindependiente"/>
        <w:rPr>
          <w:b/>
          <w:sz w:val="20"/>
        </w:rPr>
      </w:pPr>
    </w:p>
    <w:p w14:paraId="4E4B3EBC" w14:textId="77777777" w:rsidR="00E94FD2" w:rsidRPr="00D7707D" w:rsidRDefault="00E94FD2">
      <w:pPr>
        <w:pStyle w:val="Textoindependiente"/>
        <w:rPr>
          <w:b/>
          <w:sz w:val="20"/>
        </w:rPr>
      </w:pPr>
    </w:p>
    <w:p w14:paraId="37B2A11E" w14:textId="77777777" w:rsidR="00E94FD2" w:rsidRPr="00D7707D" w:rsidRDefault="00E94FD2">
      <w:pPr>
        <w:pStyle w:val="Textoindependiente"/>
        <w:spacing w:before="8"/>
        <w:rPr>
          <w:b/>
          <w:sz w:val="21"/>
        </w:rPr>
      </w:pPr>
    </w:p>
    <w:p w14:paraId="6D178640" w14:textId="3A86327F" w:rsidR="001C329D" w:rsidRPr="00D7707D" w:rsidRDefault="001C329D" w:rsidP="007B3D44">
      <w:pPr>
        <w:spacing w:line="276" w:lineRule="auto"/>
        <w:ind w:left="288"/>
        <w:rPr>
          <w:b/>
          <w:color w:val="444444"/>
          <w:w w:val="105"/>
          <w:sz w:val="16"/>
        </w:rPr>
      </w:pPr>
    </w:p>
    <w:p w14:paraId="494C05AE" w14:textId="77777777" w:rsidR="001C329D" w:rsidRPr="00D7707D" w:rsidRDefault="001C329D" w:rsidP="007B3D44">
      <w:pPr>
        <w:spacing w:line="276" w:lineRule="auto"/>
        <w:ind w:left="288"/>
        <w:rPr>
          <w:b/>
          <w:color w:val="444444"/>
          <w:w w:val="105"/>
          <w:sz w:val="16"/>
        </w:rPr>
      </w:pPr>
    </w:p>
    <w:p w14:paraId="4E603DB7" w14:textId="73D6FAC4" w:rsidR="007B3D44" w:rsidRPr="00D7707D" w:rsidRDefault="007B3D44" w:rsidP="00267C32">
      <w:pPr>
        <w:spacing w:line="276" w:lineRule="auto"/>
        <w:rPr>
          <w:sz w:val="16"/>
          <w:szCs w:val="16"/>
        </w:rPr>
      </w:pPr>
      <w:r w:rsidRPr="00D7707D">
        <w:rPr>
          <w:sz w:val="16"/>
          <w:szCs w:val="16"/>
          <w:lang w:val="de"/>
        </w:rPr>
        <w:lastRenderedPageBreak/>
        <w:t xml:space="preserve">Dieses Programm ist nicht für Notfälle oder dringende medizinische Versorgung bestimmt. Rufen Sie in Notfällen in den USA unter 911 den Rettungsdienst. Außerhalb der USA wenden Sie sich bitte an den örtlichen Notruf oder gehen in die nächstgelegene Notaufnahme. Das Programm ist kein Ersatz für die Beratung durch einen Arzt oder medizinische Fachkräfte. Wegen möglicher Interessenskonflikte werden keine rechtlichen Beratungen zu Problemen angeboten, die rechtliche Schritte gegen Optum, seine Partnerunternehmen oder andere Einrichtungen nach sich ziehen, über die der Kläger oder die Klägerin direkt oder indirekt Leistungen erhält (Arbeitgeber oder Krankenversicherer). Das Programm oder bestimmte Bestandteile des Programms, insbesondere Leistungen für Familienmitglieder unter 16 Jahren, sind eventuell nicht an allen Orten verfügbar. Änderungen sind vorbehalten.  Die Erfahrung und/oder das Ausbildungsniveau im Employee Assistance Program (Beratungsprogramm für Mitarbeiter) können je nach Vertragsbedingungen oder landesspezifischen behördlichen Anforderungen unterschiedlich sein. In bestimmten Fällen ist eine Deckung ausgeschlossen oder nur eingeschränkt möglich. </w:t>
      </w:r>
    </w:p>
    <w:p w14:paraId="5D2C72FD" w14:textId="77777777" w:rsidR="007B3D44" w:rsidRPr="00D7707D" w:rsidRDefault="007B3D44" w:rsidP="007B3D44">
      <w:pPr>
        <w:spacing w:line="276" w:lineRule="auto"/>
        <w:ind w:left="288"/>
        <w:rPr>
          <w:b/>
          <w:bCs/>
          <w:sz w:val="16"/>
          <w:szCs w:val="16"/>
          <w:u w:val="single"/>
        </w:rPr>
      </w:pPr>
    </w:p>
    <w:p w14:paraId="2A76090F" w14:textId="29F2E2EC" w:rsidR="00E94FD2" w:rsidRPr="00D7707D" w:rsidRDefault="007B3D44" w:rsidP="00267C32">
      <w:pPr>
        <w:spacing w:line="276" w:lineRule="auto"/>
        <w:rPr>
          <w:sz w:val="16"/>
          <w:szCs w:val="16"/>
        </w:rPr>
      </w:pPr>
      <w:r w:rsidRPr="00D7707D">
        <w:rPr>
          <w:sz w:val="16"/>
          <w:szCs w:val="16"/>
          <w:lang w:val="de"/>
        </w:rPr>
        <w:t xml:space="preserve">© 2023 Optum, Inc. Alle Rechte vorbehalten. Optum ist eine eingetragene Marke von Optum, Inc. in den USA und in anderen Rechtssprechungen. Alle anderen Produktnamen sind Marken oder eingetragene Marken der jeweiligen Eigentümer. Als Arbeitgeber fördert Optum die Chancengleichheit. </w:t>
      </w:r>
    </w:p>
    <w:sectPr w:rsidR="00E94FD2" w:rsidRPr="00D7707D"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B0A77"/>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7707D"/>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Revisi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Candela Guerriero</cp:lastModifiedBy>
  <cp:revision>2</cp:revision>
  <dcterms:created xsi:type="dcterms:W3CDTF">2023-04-10T17:58:00Z</dcterms:created>
  <dcterms:modified xsi:type="dcterms:W3CDTF">2023-04-10T17:58:00Z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