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32AB" w14:textId="6E59BEB9" w:rsidR="001266E9" w:rsidRPr="008E5899" w:rsidRDefault="001266E9" w:rsidP="001266E9">
      <w:pPr>
        <w:ind w:left="-720" w:right="-450"/>
        <w:rPr>
          <w:rFonts w:ascii="Arial" w:hAnsi="Arial" w:cs="Arial"/>
          <w:b/>
          <w:bCs/>
          <w:color w:val="FF0000"/>
          <w:sz w:val="22"/>
          <w:szCs w:val="22"/>
        </w:rPr>
      </w:pPr>
      <w:r w:rsidRPr="008E5899">
        <w:rPr>
          <w:rFonts w:ascii="Arial" w:hAnsi="Arial" w:cs="Arial"/>
          <w:b/>
          <w:bCs/>
          <w:color w:val="FF0000"/>
          <w:sz w:val="22"/>
          <w:szCs w:val="22"/>
        </w:rPr>
        <w:t>April 2023 – Member Toolkit</w:t>
      </w:r>
    </w:p>
    <w:p w14:paraId="4CB4823E" w14:textId="77777777" w:rsidR="001266E9" w:rsidRPr="008E5899" w:rsidRDefault="001266E9" w:rsidP="001266E9">
      <w:pPr>
        <w:ind w:left="-720" w:right="-450"/>
        <w:rPr>
          <w:rFonts w:ascii="Arial" w:hAnsi="Arial" w:cs="Arial"/>
          <w:b/>
          <w:bCs/>
          <w:color w:val="FF0000"/>
          <w:sz w:val="22"/>
          <w:szCs w:val="22"/>
        </w:rPr>
      </w:pPr>
    </w:p>
    <w:p w14:paraId="43F5603C" w14:textId="77777777" w:rsidR="001266E9" w:rsidRPr="008E5899" w:rsidRDefault="001266E9" w:rsidP="001266E9">
      <w:pPr>
        <w:ind w:left="-720" w:right="-450"/>
        <w:rPr>
          <w:rFonts w:ascii="Arial" w:hAnsi="Arial" w:cs="Arial"/>
          <w:b/>
          <w:bCs/>
          <w:sz w:val="22"/>
          <w:szCs w:val="22"/>
        </w:rPr>
      </w:pPr>
      <w:r w:rsidRPr="008E5899">
        <w:rPr>
          <w:rFonts w:ascii="Arial" w:hAnsi="Arial" w:cs="Arial"/>
          <w:color w:val="FF0000"/>
          <w:sz w:val="22"/>
          <w:szCs w:val="22"/>
        </w:rPr>
        <w:t>Monthly intro Title:</w:t>
      </w:r>
      <w:r w:rsidRPr="008E5899">
        <w:rPr>
          <w:rFonts w:ascii="Arial" w:hAnsi="Arial" w:cs="Arial"/>
          <w:sz w:val="22"/>
          <w:szCs w:val="22"/>
        </w:rPr>
        <w:br/>
      </w:r>
    </w:p>
    <w:p w14:paraId="3779C43A" w14:textId="77777777" w:rsidR="001266E9" w:rsidRPr="008E5899" w:rsidRDefault="001266E9" w:rsidP="001266E9">
      <w:pPr>
        <w:ind w:left="-720" w:right="-450"/>
        <w:rPr>
          <w:rFonts w:ascii="Arial" w:hAnsi="Arial" w:cs="Arial"/>
          <w:b/>
          <w:bCs/>
          <w:sz w:val="22"/>
          <w:szCs w:val="22"/>
          <w:lang w:val="es-CO"/>
        </w:rPr>
      </w:pPr>
      <w:r w:rsidRPr="008E5899">
        <w:rPr>
          <w:rFonts w:ascii="Arial" w:hAnsi="Arial" w:cs="Arial"/>
          <w:b/>
          <w:bCs/>
          <w:sz w:val="22"/>
          <w:szCs w:val="22"/>
          <w:lang w:val="es-MX"/>
        </w:rPr>
        <w:t>Cómo manejar el estrés</w:t>
      </w:r>
    </w:p>
    <w:p w14:paraId="5569A429" w14:textId="77777777" w:rsidR="001266E9" w:rsidRPr="008E5899" w:rsidRDefault="001266E9" w:rsidP="001266E9">
      <w:pPr>
        <w:ind w:left="-720" w:right="-450"/>
        <w:rPr>
          <w:rFonts w:ascii="Arial" w:hAnsi="Arial" w:cs="Arial"/>
          <w:b/>
          <w:bCs/>
          <w:sz w:val="22"/>
          <w:szCs w:val="22"/>
          <w:lang w:val="es-CO"/>
        </w:rPr>
      </w:pPr>
    </w:p>
    <w:p w14:paraId="50CB907C" w14:textId="77777777" w:rsidR="001266E9" w:rsidRPr="008E5899" w:rsidRDefault="001266E9" w:rsidP="001266E9">
      <w:pPr>
        <w:ind w:left="-720" w:right="-450"/>
        <w:rPr>
          <w:rFonts w:ascii="Arial" w:hAnsi="Arial" w:cs="Arial"/>
          <w:b/>
          <w:bCs/>
          <w:color w:val="FF0000"/>
          <w:sz w:val="22"/>
          <w:szCs w:val="22"/>
          <w:lang w:val="es-CO"/>
        </w:rPr>
      </w:pPr>
      <w:r w:rsidRPr="008E5899">
        <w:rPr>
          <w:rFonts w:ascii="Arial" w:hAnsi="Arial" w:cs="Arial"/>
          <w:color w:val="FF0000"/>
          <w:sz w:val="22"/>
          <w:szCs w:val="22"/>
          <w:lang w:val="es-CO"/>
        </w:rPr>
        <w:t>Desc:</w:t>
      </w:r>
    </w:p>
    <w:p w14:paraId="2C72CBDA" w14:textId="77777777" w:rsidR="001266E9" w:rsidRPr="008E5899" w:rsidRDefault="001266E9" w:rsidP="001266E9">
      <w:pPr>
        <w:ind w:left="-720" w:right="-450"/>
        <w:rPr>
          <w:rFonts w:ascii="Arial" w:hAnsi="Arial" w:cs="Arial"/>
          <w:sz w:val="22"/>
          <w:szCs w:val="22"/>
          <w:lang w:val="es-CO"/>
        </w:rPr>
      </w:pPr>
      <w:r w:rsidRPr="008E5899">
        <w:rPr>
          <w:rFonts w:ascii="Arial" w:hAnsi="Arial" w:cs="Arial"/>
          <w:sz w:val="22"/>
          <w:szCs w:val="22"/>
          <w:lang w:val="es-MX"/>
        </w:rPr>
        <w:t>La vida puede ser estresante, sobre todo cuando se trata de manejar las finanzas y las relaciones. Este mes, vamos a ver formas de mejorar tu relación con el dinero y las personas.</w:t>
      </w:r>
    </w:p>
    <w:p w14:paraId="15C434E9" w14:textId="77777777" w:rsidR="001266E9" w:rsidRPr="008E5899" w:rsidRDefault="001266E9" w:rsidP="001266E9">
      <w:pPr>
        <w:ind w:left="-720" w:right="-450"/>
        <w:rPr>
          <w:rFonts w:ascii="Arial" w:hAnsi="Arial" w:cs="Arial"/>
          <w:b/>
          <w:bCs/>
          <w:sz w:val="22"/>
          <w:szCs w:val="22"/>
          <w:lang w:val="es-CO"/>
        </w:rPr>
      </w:pPr>
    </w:p>
    <w:p w14:paraId="49991890" w14:textId="77777777" w:rsidR="001266E9" w:rsidRPr="008E5899" w:rsidRDefault="001266E9" w:rsidP="001266E9">
      <w:pPr>
        <w:ind w:left="-720" w:right="-450"/>
        <w:rPr>
          <w:rFonts w:ascii="Arial" w:hAnsi="Arial" w:cs="Arial"/>
          <w:b/>
          <w:bCs/>
          <w:sz w:val="22"/>
          <w:szCs w:val="22"/>
          <w:lang w:val="es-CO"/>
        </w:rPr>
      </w:pPr>
    </w:p>
    <w:p w14:paraId="52FD126E" w14:textId="232E7DB4" w:rsidR="001266E9" w:rsidRPr="008E5899" w:rsidRDefault="001266E9" w:rsidP="001266E9">
      <w:pPr>
        <w:ind w:left="-720" w:right="-450"/>
        <w:rPr>
          <w:rFonts w:ascii="Arial" w:hAnsi="Arial" w:cs="Arial"/>
          <w:b/>
          <w:bCs/>
          <w:color w:val="FF0000"/>
          <w:sz w:val="22"/>
          <w:szCs w:val="22"/>
        </w:rPr>
      </w:pPr>
      <w:r w:rsidRPr="008E5899">
        <w:rPr>
          <w:rFonts w:ascii="Arial" w:hAnsi="Arial" w:cs="Arial"/>
          <w:b/>
          <w:bCs/>
          <w:color w:val="FF0000"/>
          <w:sz w:val="22"/>
          <w:szCs w:val="22"/>
        </w:rPr>
        <w:t>Card #1: Stress Coloring Sheet (PDF)</w:t>
      </w:r>
    </w:p>
    <w:p w14:paraId="51B8DA2E" w14:textId="77777777" w:rsidR="001266E9" w:rsidRPr="008E5899" w:rsidRDefault="001266E9" w:rsidP="001266E9">
      <w:pPr>
        <w:ind w:left="-720" w:right="-450"/>
        <w:rPr>
          <w:rFonts w:ascii="Arial" w:hAnsi="Arial" w:cs="Arial"/>
          <w:color w:val="FF0000"/>
          <w:sz w:val="22"/>
          <w:szCs w:val="22"/>
        </w:rPr>
      </w:pPr>
    </w:p>
    <w:p w14:paraId="3B96F6D8" w14:textId="77777777" w:rsidR="001266E9" w:rsidRPr="008E5899" w:rsidRDefault="001266E9" w:rsidP="001266E9">
      <w:pPr>
        <w:ind w:left="-720" w:right="-450"/>
        <w:rPr>
          <w:rFonts w:ascii="Arial" w:hAnsi="Arial" w:cs="Arial"/>
          <w:color w:val="FF0000"/>
          <w:sz w:val="22"/>
          <w:szCs w:val="22"/>
          <w:lang w:val="es-CO"/>
        </w:rPr>
      </w:pPr>
      <w:r w:rsidRPr="008E5899">
        <w:rPr>
          <w:rFonts w:ascii="Arial" w:hAnsi="Arial" w:cs="Arial"/>
          <w:color w:val="FF0000"/>
          <w:sz w:val="22"/>
          <w:szCs w:val="22"/>
          <w:lang w:val="es-CO"/>
        </w:rPr>
        <w:t>Title:</w:t>
      </w:r>
      <w:r w:rsidRPr="008E5899">
        <w:rPr>
          <w:rFonts w:ascii="Arial" w:hAnsi="Arial" w:cs="Arial"/>
          <w:color w:val="FF0000"/>
          <w:sz w:val="22"/>
          <w:szCs w:val="22"/>
          <w:lang w:val="es-MX"/>
        </w:rPr>
        <w:t xml:space="preserve"> </w:t>
      </w:r>
    </w:p>
    <w:p w14:paraId="29889808" w14:textId="77777777" w:rsidR="001266E9" w:rsidRPr="008E5899" w:rsidRDefault="001266E9" w:rsidP="001266E9">
      <w:pPr>
        <w:ind w:left="-720" w:right="-450"/>
        <w:rPr>
          <w:rFonts w:ascii="Arial" w:hAnsi="Arial" w:cs="Arial"/>
          <w:b/>
          <w:bCs/>
          <w:sz w:val="22"/>
          <w:szCs w:val="22"/>
          <w:lang w:val="es-CO"/>
        </w:rPr>
      </w:pPr>
      <w:r w:rsidRPr="008E5899">
        <w:rPr>
          <w:rFonts w:ascii="Arial" w:hAnsi="Arial" w:cs="Arial"/>
          <w:b/>
          <w:bCs/>
          <w:sz w:val="22"/>
          <w:szCs w:val="22"/>
          <w:lang w:val="es-MX"/>
        </w:rPr>
        <w:t>Hoja para colorear para el estrés</w:t>
      </w:r>
    </w:p>
    <w:p w14:paraId="783D4365" w14:textId="77777777" w:rsidR="001266E9" w:rsidRPr="008E5899" w:rsidRDefault="001266E9" w:rsidP="001266E9">
      <w:pPr>
        <w:ind w:left="-720" w:right="-450"/>
        <w:rPr>
          <w:rFonts w:ascii="Arial" w:hAnsi="Arial" w:cs="Arial"/>
          <w:color w:val="FF0000"/>
          <w:sz w:val="22"/>
          <w:szCs w:val="22"/>
          <w:lang w:val="es-CO"/>
        </w:rPr>
      </w:pPr>
    </w:p>
    <w:p w14:paraId="614F6762" w14:textId="77777777" w:rsidR="001266E9" w:rsidRPr="008E5899" w:rsidRDefault="001266E9" w:rsidP="001266E9">
      <w:pPr>
        <w:ind w:left="-720" w:right="-450"/>
        <w:rPr>
          <w:rFonts w:ascii="Arial" w:hAnsi="Arial" w:cs="Arial"/>
          <w:color w:val="FF0000"/>
          <w:sz w:val="22"/>
          <w:szCs w:val="22"/>
          <w:lang w:val="es-CO"/>
        </w:rPr>
      </w:pPr>
      <w:r w:rsidRPr="008E5899">
        <w:rPr>
          <w:rFonts w:ascii="Arial" w:hAnsi="Arial" w:cs="Arial"/>
          <w:color w:val="FF0000"/>
          <w:sz w:val="22"/>
          <w:szCs w:val="22"/>
          <w:lang w:val="es-CO"/>
        </w:rPr>
        <w:t xml:space="preserve">Desc (second paragraph): </w:t>
      </w:r>
    </w:p>
    <w:p w14:paraId="3E3E17CF" w14:textId="77777777" w:rsidR="001266E9" w:rsidRPr="008E5899" w:rsidRDefault="001266E9" w:rsidP="001266E9">
      <w:pPr>
        <w:ind w:left="-720" w:right="-450"/>
        <w:rPr>
          <w:rFonts w:ascii="Arial" w:hAnsi="Arial" w:cs="Arial"/>
          <w:sz w:val="22"/>
          <w:szCs w:val="22"/>
        </w:rPr>
      </w:pPr>
      <w:r w:rsidRPr="008E5899">
        <w:rPr>
          <w:rFonts w:ascii="Arial" w:hAnsi="Arial" w:cs="Arial"/>
          <w:sz w:val="22"/>
          <w:szCs w:val="22"/>
          <w:lang w:val="es-MX"/>
        </w:rPr>
        <w:t>Colorear es una forma saludable de aliviar el estrés. Esta actividad te puede ayudar a relajar el cuerpo y calmar la mente.</w:t>
      </w:r>
    </w:p>
    <w:p w14:paraId="6F2427AE" w14:textId="77777777" w:rsidR="001266E9" w:rsidRPr="008E5899" w:rsidRDefault="001266E9" w:rsidP="001266E9">
      <w:pPr>
        <w:ind w:left="-720" w:right="-450"/>
        <w:rPr>
          <w:rFonts w:ascii="Arial" w:hAnsi="Arial" w:cs="Arial"/>
          <w:sz w:val="22"/>
          <w:szCs w:val="22"/>
        </w:rPr>
      </w:pPr>
    </w:p>
    <w:p w14:paraId="591322FD" w14:textId="77777777" w:rsidR="001266E9" w:rsidRPr="008E5899" w:rsidRDefault="001266E9" w:rsidP="001266E9">
      <w:pPr>
        <w:ind w:left="-720" w:right="-450"/>
        <w:rPr>
          <w:rFonts w:ascii="Arial" w:hAnsi="Arial" w:cs="Arial"/>
          <w:sz w:val="22"/>
          <w:szCs w:val="22"/>
        </w:rPr>
      </w:pPr>
    </w:p>
    <w:p w14:paraId="4E322996" w14:textId="3D7C9B3B" w:rsidR="001266E9" w:rsidRPr="008E5899" w:rsidRDefault="001266E9" w:rsidP="001266E9">
      <w:pPr>
        <w:ind w:left="-720" w:right="-450"/>
        <w:rPr>
          <w:rFonts w:ascii="Arial" w:hAnsi="Arial" w:cs="Arial"/>
          <w:b/>
          <w:bCs/>
          <w:color w:val="FF0000"/>
          <w:sz w:val="22"/>
          <w:szCs w:val="22"/>
        </w:rPr>
      </w:pPr>
      <w:r w:rsidRPr="008E5899">
        <w:rPr>
          <w:rFonts w:ascii="Arial" w:hAnsi="Arial" w:cs="Arial"/>
          <w:b/>
          <w:bCs/>
          <w:color w:val="FF0000"/>
          <w:sz w:val="22"/>
          <w:szCs w:val="22"/>
        </w:rPr>
        <w:t>Card #2: Tip sheet for managing relationship stress</w:t>
      </w:r>
    </w:p>
    <w:p w14:paraId="75724BFC" w14:textId="77777777" w:rsidR="001266E9" w:rsidRPr="008E5899" w:rsidRDefault="001266E9" w:rsidP="001266E9">
      <w:pPr>
        <w:ind w:left="-720" w:right="-450"/>
        <w:rPr>
          <w:rFonts w:ascii="Arial" w:hAnsi="Arial" w:cs="Arial"/>
          <w:color w:val="FF0000"/>
          <w:sz w:val="22"/>
          <w:szCs w:val="22"/>
        </w:rPr>
      </w:pPr>
    </w:p>
    <w:p w14:paraId="3CDA0359" w14:textId="77777777" w:rsidR="001266E9" w:rsidRPr="008E5899" w:rsidRDefault="001266E9" w:rsidP="001266E9">
      <w:pPr>
        <w:ind w:left="-720" w:right="-450"/>
        <w:rPr>
          <w:rFonts w:ascii="Arial" w:hAnsi="Arial" w:cs="Arial"/>
          <w:color w:val="FF0000"/>
          <w:sz w:val="22"/>
          <w:szCs w:val="22"/>
        </w:rPr>
      </w:pPr>
      <w:r w:rsidRPr="008E5899">
        <w:rPr>
          <w:rFonts w:ascii="Arial" w:hAnsi="Arial" w:cs="Arial"/>
          <w:color w:val="FF0000"/>
          <w:sz w:val="22"/>
          <w:szCs w:val="22"/>
        </w:rPr>
        <w:t>Title:</w:t>
      </w:r>
    </w:p>
    <w:p w14:paraId="12BF5077" w14:textId="77777777" w:rsidR="001266E9" w:rsidRPr="008E5899" w:rsidRDefault="001266E9" w:rsidP="001266E9">
      <w:pPr>
        <w:ind w:left="-720" w:right="-450"/>
        <w:rPr>
          <w:rFonts w:ascii="Arial" w:hAnsi="Arial" w:cs="Arial"/>
          <w:b/>
          <w:bCs/>
          <w:sz w:val="22"/>
          <w:szCs w:val="22"/>
        </w:rPr>
      </w:pPr>
      <w:r w:rsidRPr="008E5899">
        <w:rPr>
          <w:rFonts w:ascii="Arial" w:hAnsi="Arial" w:cs="Arial"/>
          <w:b/>
          <w:bCs/>
          <w:sz w:val="22"/>
          <w:szCs w:val="22"/>
          <w:lang w:val="es-MX"/>
        </w:rPr>
        <w:t>Consejos para manejar el estrés que generan las relaciones</w:t>
      </w:r>
    </w:p>
    <w:p w14:paraId="507EA49E" w14:textId="77777777" w:rsidR="001266E9" w:rsidRPr="008E5899" w:rsidRDefault="001266E9" w:rsidP="001266E9">
      <w:pPr>
        <w:ind w:left="-720" w:right="-450"/>
        <w:rPr>
          <w:rFonts w:ascii="Arial" w:hAnsi="Arial" w:cs="Arial"/>
          <w:sz w:val="22"/>
          <w:szCs w:val="22"/>
        </w:rPr>
      </w:pPr>
    </w:p>
    <w:p w14:paraId="257E34DD" w14:textId="77777777" w:rsidR="001266E9" w:rsidRPr="008E5899" w:rsidRDefault="001266E9" w:rsidP="001266E9">
      <w:pPr>
        <w:ind w:left="-720" w:right="-450"/>
        <w:rPr>
          <w:rFonts w:ascii="Arial" w:hAnsi="Arial" w:cs="Arial"/>
          <w:color w:val="FF0000"/>
          <w:sz w:val="22"/>
          <w:szCs w:val="22"/>
        </w:rPr>
      </w:pPr>
      <w:r w:rsidRPr="008E5899">
        <w:rPr>
          <w:rFonts w:ascii="Arial" w:hAnsi="Arial" w:cs="Arial"/>
          <w:color w:val="FF0000"/>
          <w:sz w:val="22"/>
          <w:szCs w:val="22"/>
        </w:rPr>
        <w:t>Desc:</w:t>
      </w:r>
    </w:p>
    <w:p w14:paraId="75BED899" w14:textId="77777777" w:rsidR="001266E9" w:rsidRPr="008E5899" w:rsidRDefault="001266E9" w:rsidP="001266E9">
      <w:pPr>
        <w:ind w:left="-720" w:right="-450"/>
        <w:rPr>
          <w:rFonts w:ascii="Arial" w:hAnsi="Arial" w:cs="Arial"/>
          <w:sz w:val="22"/>
          <w:szCs w:val="22"/>
        </w:rPr>
      </w:pPr>
      <w:r w:rsidRPr="008E5899">
        <w:rPr>
          <w:rFonts w:ascii="Arial" w:hAnsi="Arial" w:cs="Arial"/>
          <w:sz w:val="22"/>
          <w:szCs w:val="22"/>
          <w:lang w:val="es-MX"/>
        </w:rPr>
        <w:t>Aunque nos interesen mucho las personas y disfrutemos pasando tiempo con ellas, sean quienes sean y signifiquen lo que signifiquen para nosotros, las relaciones pueden ser estresantes. Las siguientes son ocho formas para manejar el estrés que generan las relaciones.</w:t>
      </w:r>
    </w:p>
    <w:p w14:paraId="35886F60" w14:textId="77777777" w:rsidR="001266E9" w:rsidRPr="008E5899" w:rsidRDefault="001266E9" w:rsidP="001266E9">
      <w:pPr>
        <w:ind w:left="-720" w:right="-450"/>
        <w:rPr>
          <w:rFonts w:ascii="Arial" w:hAnsi="Arial" w:cs="Arial"/>
          <w:color w:val="FF0000"/>
          <w:sz w:val="22"/>
          <w:szCs w:val="22"/>
        </w:rPr>
      </w:pPr>
    </w:p>
    <w:p w14:paraId="360D34BB" w14:textId="77777777" w:rsidR="002376A6" w:rsidRPr="008E5899" w:rsidRDefault="002376A6" w:rsidP="001266E9">
      <w:pPr>
        <w:ind w:left="-720" w:right="-450"/>
        <w:rPr>
          <w:rFonts w:ascii="Arial" w:hAnsi="Arial" w:cs="Arial"/>
          <w:b/>
          <w:bCs/>
          <w:color w:val="FF0000"/>
          <w:sz w:val="22"/>
          <w:szCs w:val="22"/>
        </w:rPr>
      </w:pPr>
    </w:p>
    <w:p w14:paraId="4E259136" w14:textId="252FCE61" w:rsidR="001266E9" w:rsidRPr="008E5899" w:rsidRDefault="001266E9" w:rsidP="001266E9">
      <w:pPr>
        <w:ind w:left="-720" w:right="-450"/>
        <w:rPr>
          <w:rFonts w:ascii="Arial" w:hAnsi="Arial" w:cs="Arial"/>
          <w:b/>
          <w:bCs/>
          <w:color w:val="FF0000"/>
          <w:sz w:val="22"/>
          <w:szCs w:val="22"/>
        </w:rPr>
      </w:pPr>
      <w:r w:rsidRPr="008E5899">
        <w:rPr>
          <w:rFonts w:ascii="Arial" w:hAnsi="Arial" w:cs="Arial"/>
          <w:b/>
          <w:bCs/>
          <w:color w:val="FF0000"/>
          <w:sz w:val="22"/>
          <w:szCs w:val="22"/>
        </w:rPr>
        <w:t>Card #3: Member training: (PDF)</w:t>
      </w:r>
    </w:p>
    <w:p w14:paraId="1240AE92" w14:textId="77777777" w:rsidR="001266E9" w:rsidRPr="008E5899" w:rsidRDefault="001266E9" w:rsidP="001266E9">
      <w:pPr>
        <w:ind w:left="-720" w:right="-450"/>
        <w:rPr>
          <w:rFonts w:ascii="Arial" w:hAnsi="Arial" w:cs="Arial"/>
          <w:color w:val="FF0000"/>
          <w:sz w:val="22"/>
          <w:szCs w:val="22"/>
        </w:rPr>
      </w:pPr>
    </w:p>
    <w:p w14:paraId="5675C45F" w14:textId="77777777" w:rsidR="001266E9" w:rsidRPr="008E5899" w:rsidRDefault="001266E9" w:rsidP="001266E9">
      <w:pPr>
        <w:ind w:left="-720" w:right="-450"/>
        <w:rPr>
          <w:rFonts w:ascii="Arial" w:hAnsi="Arial" w:cs="Arial"/>
          <w:sz w:val="22"/>
          <w:szCs w:val="22"/>
        </w:rPr>
      </w:pPr>
      <w:r w:rsidRPr="008E5899">
        <w:rPr>
          <w:rFonts w:ascii="Arial" w:hAnsi="Arial" w:cs="Arial"/>
          <w:color w:val="FF0000"/>
          <w:sz w:val="22"/>
          <w:szCs w:val="22"/>
        </w:rPr>
        <w:t>Title:</w:t>
      </w:r>
      <w:r w:rsidRPr="008E5899">
        <w:rPr>
          <w:rFonts w:ascii="Arial" w:hAnsi="Arial" w:cs="Arial"/>
          <w:sz w:val="22"/>
          <w:szCs w:val="22"/>
          <w:lang w:val="es-MX"/>
        </w:rPr>
        <w:br/>
      </w:r>
      <w:r w:rsidRPr="008E5899">
        <w:rPr>
          <w:rFonts w:ascii="Arial" w:hAnsi="Arial" w:cs="Arial"/>
          <w:b/>
          <w:bCs/>
          <w:sz w:val="22"/>
          <w:szCs w:val="22"/>
          <w:lang w:val="es-MX"/>
        </w:rPr>
        <w:t>Aprovecha lo bueno del estrés</w:t>
      </w:r>
    </w:p>
    <w:p w14:paraId="7EFB463A" w14:textId="77777777" w:rsidR="001266E9" w:rsidRPr="008E5899" w:rsidRDefault="001266E9" w:rsidP="001266E9">
      <w:pPr>
        <w:ind w:left="-720" w:right="-450"/>
        <w:rPr>
          <w:rFonts w:ascii="Arial" w:hAnsi="Arial" w:cs="Arial"/>
          <w:sz w:val="22"/>
          <w:szCs w:val="22"/>
        </w:rPr>
      </w:pPr>
    </w:p>
    <w:p w14:paraId="08C2177C" w14:textId="47A29CDD" w:rsidR="001266E9" w:rsidRPr="008E5899" w:rsidRDefault="001266E9" w:rsidP="001266E9">
      <w:pPr>
        <w:ind w:left="-720" w:right="-450"/>
        <w:rPr>
          <w:rFonts w:ascii="Arial" w:hAnsi="Arial" w:cs="Arial"/>
          <w:sz w:val="22"/>
          <w:szCs w:val="22"/>
        </w:rPr>
      </w:pPr>
      <w:r w:rsidRPr="008E5899">
        <w:rPr>
          <w:rFonts w:ascii="Arial" w:hAnsi="Arial" w:cs="Arial"/>
          <w:color w:val="FF0000"/>
          <w:sz w:val="22"/>
          <w:szCs w:val="22"/>
        </w:rPr>
        <w:t>Desc (first two sentences of first paragraph):</w:t>
      </w:r>
      <w:r w:rsidRPr="008E5899">
        <w:rPr>
          <w:rFonts w:ascii="Arial" w:hAnsi="Arial" w:cs="Arial"/>
          <w:sz w:val="22"/>
          <w:szCs w:val="22"/>
          <w:lang w:val="es-MX"/>
        </w:rPr>
        <w:br/>
        <w:t xml:space="preserve">En esta capacitación, los participantes obtendrán una visión general de los aspectos básicos del estrés, así como sugerencias prácticas para hacer frente a situaciones estresantes, como las que se presentan en el trabajo. </w:t>
      </w:r>
    </w:p>
    <w:p w14:paraId="190B9FA1" w14:textId="77777777" w:rsidR="001266E9" w:rsidRPr="008E5899" w:rsidRDefault="001266E9" w:rsidP="001266E9">
      <w:pPr>
        <w:ind w:left="-720" w:right="-450"/>
        <w:rPr>
          <w:rFonts w:ascii="Arial" w:hAnsi="Arial" w:cs="Arial"/>
          <w:sz w:val="22"/>
          <w:szCs w:val="22"/>
        </w:rPr>
      </w:pPr>
    </w:p>
    <w:p w14:paraId="6DF7A413" w14:textId="77777777" w:rsidR="001266E9" w:rsidRPr="008E5899" w:rsidRDefault="001266E9" w:rsidP="001266E9">
      <w:pPr>
        <w:ind w:left="-720" w:right="-450"/>
        <w:rPr>
          <w:rFonts w:ascii="Arial" w:hAnsi="Arial" w:cs="Arial"/>
          <w:sz w:val="22"/>
          <w:szCs w:val="22"/>
        </w:rPr>
      </w:pPr>
    </w:p>
    <w:p w14:paraId="505E5CC5" w14:textId="64179D00" w:rsidR="001266E9" w:rsidRPr="008E5899" w:rsidRDefault="001266E9" w:rsidP="001266E9">
      <w:pPr>
        <w:ind w:left="-720" w:right="-450"/>
        <w:rPr>
          <w:rFonts w:ascii="Arial" w:hAnsi="Arial" w:cs="Arial"/>
          <w:b/>
          <w:bCs/>
          <w:color w:val="FF0000"/>
          <w:sz w:val="22"/>
          <w:szCs w:val="22"/>
        </w:rPr>
      </w:pPr>
      <w:r w:rsidRPr="008E5899">
        <w:rPr>
          <w:rFonts w:ascii="Arial" w:hAnsi="Arial" w:cs="Arial"/>
          <w:b/>
          <w:bCs/>
          <w:color w:val="FF0000"/>
          <w:sz w:val="22"/>
          <w:szCs w:val="22"/>
        </w:rPr>
        <w:t>Card #4: Featured Article (article)</w:t>
      </w:r>
    </w:p>
    <w:p w14:paraId="4F19D2BF" w14:textId="77777777" w:rsidR="001266E9" w:rsidRPr="008E5899" w:rsidRDefault="001266E9" w:rsidP="001266E9">
      <w:pPr>
        <w:ind w:left="-720" w:right="-450"/>
        <w:rPr>
          <w:rFonts w:ascii="Arial" w:hAnsi="Arial" w:cs="Arial"/>
          <w:color w:val="FF0000"/>
          <w:sz w:val="22"/>
          <w:szCs w:val="22"/>
        </w:rPr>
      </w:pPr>
    </w:p>
    <w:p w14:paraId="2CB6D9C8" w14:textId="77777777" w:rsidR="001266E9" w:rsidRPr="008E5899" w:rsidRDefault="001266E9" w:rsidP="001266E9">
      <w:pPr>
        <w:ind w:left="-720" w:right="-450"/>
        <w:rPr>
          <w:rFonts w:ascii="Arial" w:hAnsi="Arial" w:cs="Arial"/>
          <w:color w:val="FF0000"/>
          <w:sz w:val="22"/>
          <w:szCs w:val="22"/>
        </w:rPr>
      </w:pPr>
      <w:r w:rsidRPr="008E5899">
        <w:rPr>
          <w:rFonts w:ascii="Arial" w:hAnsi="Arial" w:cs="Arial"/>
          <w:color w:val="FF0000"/>
          <w:sz w:val="22"/>
          <w:szCs w:val="22"/>
        </w:rPr>
        <w:t>Title:</w:t>
      </w:r>
    </w:p>
    <w:p w14:paraId="7DCD92D0" w14:textId="77777777" w:rsidR="001266E9" w:rsidRPr="008E5899" w:rsidRDefault="001266E9" w:rsidP="001266E9">
      <w:pPr>
        <w:ind w:left="-720" w:right="-450"/>
        <w:rPr>
          <w:rFonts w:ascii="Arial" w:hAnsi="Arial" w:cs="Arial"/>
          <w:sz w:val="22"/>
          <w:szCs w:val="22"/>
        </w:rPr>
      </w:pPr>
      <w:r w:rsidRPr="008E5899">
        <w:rPr>
          <w:rFonts w:ascii="Arial" w:hAnsi="Arial" w:cs="Arial"/>
          <w:b/>
          <w:bCs/>
          <w:sz w:val="22"/>
          <w:szCs w:val="22"/>
          <w:lang w:val="es-MX"/>
        </w:rPr>
        <w:t>¿Te estresan tus finanzas?</w:t>
      </w:r>
      <w:r w:rsidRPr="008E5899">
        <w:rPr>
          <w:rFonts w:ascii="Arial" w:hAnsi="Arial" w:cs="Arial"/>
          <w:sz w:val="22"/>
          <w:szCs w:val="22"/>
          <w:lang w:val="es-MX"/>
        </w:rPr>
        <w:t xml:space="preserve"> </w:t>
      </w:r>
    </w:p>
    <w:p w14:paraId="52862880" w14:textId="77777777" w:rsidR="001266E9" w:rsidRPr="008E5899" w:rsidRDefault="001266E9" w:rsidP="001266E9">
      <w:pPr>
        <w:ind w:left="-720" w:right="-450"/>
        <w:rPr>
          <w:rFonts w:ascii="Arial" w:hAnsi="Arial" w:cs="Arial"/>
          <w:sz w:val="22"/>
          <w:szCs w:val="22"/>
        </w:rPr>
      </w:pPr>
      <w:r w:rsidRPr="008E5899">
        <w:rPr>
          <w:rFonts w:ascii="Arial" w:hAnsi="Arial" w:cs="Arial"/>
          <w:sz w:val="22"/>
          <w:szCs w:val="22"/>
          <w:lang w:val="es-MX"/>
        </w:rPr>
        <w:t>Estas son algunas estrategias para mejorar tus finanzas.</w:t>
      </w:r>
    </w:p>
    <w:p w14:paraId="7FCCA8E9" w14:textId="77777777" w:rsidR="001266E9" w:rsidRPr="008E5899" w:rsidRDefault="001266E9" w:rsidP="001266E9">
      <w:pPr>
        <w:ind w:left="-720" w:right="-450"/>
        <w:rPr>
          <w:rFonts w:ascii="Arial" w:hAnsi="Arial" w:cs="Arial"/>
          <w:sz w:val="22"/>
          <w:szCs w:val="22"/>
        </w:rPr>
      </w:pPr>
    </w:p>
    <w:p w14:paraId="697900DB" w14:textId="77777777" w:rsidR="001266E9" w:rsidRPr="008E5899" w:rsidRDefault="001266E9" w:rsidP="001266E9">
      <w:pPr>
        <w:ind w:left="-720" w:right="-450"/>
        <w:rPr>
          <w:rFonts w:ascii="Arial" w:hAnsi="Arial" w:cs="Arial"/>
          <w:sz w:val="22"/>
          <w:szCs w:val="22"/>
        </w:rPr>
      </w:pPr>
    </w:p>
    <w:p w14:paraId="6222C878" w14:textId="77777777" w:rsidR="001266E9" w:rsidRPr="008E5899" w:rsidRDefault="001266E9" w:rsidP="001266E9">
      <w:pPr>
        <w:ind w:left="-720" w:right="-450"/>
        <w:rPr>
          <w:rFonts w:ascii="Arial" w:hAnsi="Arial" w:cs="Arial"/>
          <w:color w:val="FF0000"/>
          <w:sz w:val="22"/>
          <w:szCs w:val="22"/>
        </w:rPr>
      </w:pPr>
      <w:r w:rsidRPr="008E5899">
        <w:rPr>
          <w:rFonts w:ascii="Arial" w:hAnsi="Arial" w:cs="Arial"/>
          <w:color w:val="FF0000"/>
          <w:sz w:val="22"/>
          <w:szCs w:val="22"/>
        </w:rPr>
        <w:t>Desc (first two sentences of first paragraph):</w:t>
      </w:r>
    </w:p>
    <w:p w14:paraId="6B71878C" w14:textId="00228706" w:rsidR="001266E9" w:rsidRPr="008E5899" w:rsidRDefault="001266E9" w:rsidP="001266E9">
      <w:pPr>
        <w:ind w:left="-720" w:right="-450"/>
        <w:rPr>
          <w:rFonts w:ascii="Arial" w:hAnsi="Arial" w:cs="Arial"/>
          <w:sz w:val="22"/>
          <w:szCs w:val="22"/>
        </w:rPr>
      </w:pPr>
      <w:r w:rsidRPr="008E5899">
        <w:rPr>
          <w:rFonts w:ascii="Arial" w:hAnsi="Arial" w:cs="Arial"/>
          <w:sz w:val="22"/>
          <w:szCs w:val="22"/>
          <w:lang w:val="es-MX"/>
        </w:rPr>
        <w:t>Tener una buena situación económica es un factor importante para el bienestar general de una persona. Aunque cierto grado de estrés es "bueno", estar constantemente estresado puede tener un impacto negativo en tu salud.</w:t>
      </w:r>
    </w:p>
    <w:p w14:paraId="7D69EB89" w14:textId="77777777" w:rsidR="001266E9" w:rsidRPr="008E5899" w:rsidRDefault="001266E9" w:rsidP="001266E9">
      <w:pPr>
        <w:ind w:left="-720" w:right="-450"/>
        <w:rPr>
          <w:rFonts w:ascii="Arial" w:hAnsi="Arial" w:cs="Arial"/>
          <w:sz w:val="22"/>
          <w:szCs w:val="22"/>
        </w:rPr>
      </w:pPr>
    </w:p>
    <w:p w14:paraId="4F1A43B5" w14:textId="77777777" w:rsidR="00254A99" w:rsidRPr="008E5899" w:rsidRDefault="00254A99"/>
    <w:sectPr w:rsidR="00254A99" w:rsidRPr="008E5899" w:rsidSect="00463433">
      <w:pgSz w:w="12240" w:h="15840"/>
      <w:pgMar w:top="62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CAEF" w14:textId="77777777" w:rsidR="001012C9" w:rsidRDefault="001012C9" w:rsidP="001012C9">
      <w:r>
        <w:separator/>
      </w:r>
    </w:p>
  </w:endnote>
  <w:endnote w:type="continuationSeparator" w:id="0">
    <w:p w14:paraId="0591020A" w14:textId="77777777" w:rsidR="001012C9" w:rsidRDefault="001012C9" w:rsidP="0010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21DC" w14:textId="77777777" w:rsidR="001012C9" w:rsidRDefault="001012C9" w:rsidP="001012C9">
      <w:r>
        <w:separator/>
      </w:r>
    </w:p>
  </w:footnote>
  <w:footnote w:type="continuationSeparator" w:id="0">
    <w:p w14:paraId="09D53367" w14:textId="77777777" w:rsidR="001012C9" w:rsidRDefault="001012C9" w:rsidP="0010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E9"/>
    <w:rsid w:val="000B0F64"/>
    <w:rsid w:val="000B437E"/>
    <w:rsid w:val="001012C9"/>
    <w:rsid w:val="001266E9"/>
    <w:rsid w:val="002376A6"/>
    <w:rsid w:val="00254A99"/>
    <w:rsid w:val="00371F25"/>
    <w:rsid w:val="00534032"/>
    <w:rsid w:val="00834C8B"/>
    <w:rsid w:val="008E5899"/>
    <w:rsid w:val="00B13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9DBB3"/>
  <w15:chartTrackingRefBased/>
  <w15:docId w15:val="{76A8AA34-AD0F-424B-AE9F-19B05F8A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E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2023-02-24T13:08:00Z</dcterms:created>
  <dcterms:modified xsi:type="dcterms:W3CDTF">2023-03-13T14:26:00Z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2023-02-22T19:25:57Z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a3286132-0e15-4845-8948-f41d982805a3</vt:lpwstr>
  </property>
  <property fmtid="{D5CDD505-2E9C-101B-9397-08002B2CF9AE}" pid="8" name="MSIP_Label_a8a73c85-e524-44a6-bd58-7df7ef87be8f_ContentBits">
    <vt:lpwstr>0</vt:lpwstr>
  </property>
</Properties>
</file>