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th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การฝึกอบรมสมาชิก:</w:t>
                            </w:r>
                          </w:p>
                          <w:p w14:paraId="3A12A25E" w14:textId="572B8B7C" w:rsidR="00E94FD2" w:rsidRPr="00F64482" w:rsidRDefault="00F64482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th"/>
                              </w:rPr>
                              <w:t>การสร้างวัฒนธรรมแห่งความมีน้ำใจ:  กลยุทธ์ในการส่งเสริมสุขภาพจิตเชิงบวกและความสัมพันธ์ที่แข็งแรง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val="th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การฝึกอบรมสมาชิก:</w:t>
                      </w:r>
                    </w:p>
                    <w:p w14:paraId="3A12A25E" w14:textId="572B8B7C" w:rsidR="00E94FD2" w:rsidRPr="00F64482" w:rsidRDefault="00F64482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การสร้างวัฒนธรรมแห่งความมีน้ำใจ:  </w:t>
                      </w:r>
                      <w:r>
                        <w:rPr>
                          <w:color w:val="002060"/>
                          <w:sz w:val="40"/>
                          <w:szCs w:val="40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กลยุทธ์ในการส่งเสริมสุขภาพจิตเชิงบวกและความสัมพันธ์ที่แข็งแรง</w:t>
                      </w:r>
                      <w:r>
                        <w:rPr>
                          <w:color w:val="002677"/>
                          <w:sz w:val="40"/>
                          <w:szCs w:val="40"/>
                          <w:lang w:val="th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43DD1F1" w:rsidR="00E94FD2" w:rsidRDefault="00F64482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th"/>
        </w:rPr>
        <w:t>เดือนพฤศจิกายนมีการฝึกอบรมที่โดดเด่น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2F1ED8E" w14:textId="77777777" w:rsidR="00F64482" w:rsidRPr="00F64482" w:rsidRDefault="00F64482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th"/>
        </w:rPr>
        <w:t>การสร้างวัฒนธรรมแห่งความมีน้ำใจ:  กลยุทธ์ในการส่งเสริมสุขภาพจิตเชิงบวกและความสัมพันธ์ที่แข็งแรง</w:t>
      </w:r>
      <w:r>
        <w:rPr>
          <w:rFonts w:ascii="Arial" w:hAnsi="Arial" w:cs="Arial"/>
          <w:color w:val="000000"/>
          <w:sz w:val="22"/>
          <w:szCs w:val="22"/>
          <w:lang w:val="th"/>
        </w:rPr>
        <w:t xml:space="preserve"> </w:t>
      </w:r>
      <w:r>
        <w:rPr>
          <w:rFonts w:ascii="Arial" w:hAnsi="Arial" w:cs="Arial"/>
          <w:sz w:val="23"/>
          <w:szCs w:val="23"/>
          <w:lang w:val="th"/>
        </w:rPr>
        <w:t xml:space="preserve">ช่วงการฝึกอบรมนี้สำรวจบทบาทที่สำคัญของความมีน้ำใจในการสร้างความสัมพันธ์อันแน่นแฟ้นและส่งเสริมสุขภาพจิตที่ดี ซึ่งจะรวมถึงกลยุทธ์และวิธีการปฏิบัติเพื่อแสดงความมีน้ำใจเป็นประจำทุกวัน ผู้เข้าร่วมจะเจาะลึกถึงแรงจูงใจเบื้องหลังการกระทำที่เห็นแก่ผู้อื่น และพินิจพิจารณาวิทยาศาสตร์ที่อยู่เบื้องหลังความรู้สึกขอบคุณโดยจัดให้มีกลยุทธ์เชิงปฏิบัติเพื่อรวมไว้ในกิจวัตรประจำวันของเรา นอกจากนี้เรายังจะหารือถึงประโยชน์ของการให้และการช่วยเหลือผู้อื่นเพื่อสุขภาพจิตที่ดีของเราเอง โดยเน้นถึงความสำคัญของความมีน้ำใจซึ่งเป็นองค์ประกอบสำคัญของสถานที่ทำงานที่ดีต่อสุขภาพ  ด้วยการผสมผสานระหว่างข้อมูลเชิงลึกทางวิทยาศาสตร์และกลยุทธ์เชิงปฏิบัติ ช่วงการฝึกอบรมนี้มีจุดมุ่งหมายเพื่อเพิ่มศักยภาพให้กับผู้เข้าร่วมในการสร้างวัฒนธรรมแห่งความมีน้ำใจและความรู้สึกขอบคุณ ส่งเสริมสุขภาพจิตเชิงบวก และเสริมสร้างความสัมพันธ์ให้แข็งแกร่ง </w:t>
      </w:r>
    </w:p>
    <w:p w14:paraId="663322AC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th"/>
        </w:rPr>
        <w:t> </w:t>
      </w:r>
    </w:p>
    <w:p w14:paraId="52C60244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th"/>
        </w:rPr>
        <w:t>ผู้เข้าร่วมจะ:</w:t>
      </w:r>
    </w:p>
    <w:p w14:paraId="1151C61E" w14:textId="77777777" w:rsidR="00F64482" w:rsidRPr="00F64482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th"/>
        </w:rPr>
        <w:t>เข้าใจบทบาทที่สำคัญของความมีน้ำใจในการสร้างความสัมพันธ์ที่แน่นแฟ้นและส่งเสริมสุขภาพจิตที่ดี</w:t>
      </w:r>
    </w:p>
    <w:p w14:paraId="092A3775" w14:textId="77777777" w:rsidR="00F64482" w:rsidRPr="00F64482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th"/>
        </w:rPr>
        <w:t>ระบุกลยุทธ์และวิธีการปฏิบัติเพื่อแสดงความมีน้ำใจเป็นประจำทุกวัน</w:t>
      </w:r>
    </w:p>
    <w:p w14:paraId="339E2CB7" w14:textId="77777777" w:rsidR="00F64482" w:rsidRPr="00F64482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th"/>
        </w:rPr>
        <w:t>สำรวจแรงจูงใจเบื้องหลังการกระทำที่เห็นแก่ผู้อื่น</w:t>
      </w:r>
    </w:p>
    <w:p w14:paraId="56263E92" w14:textId="77777777" w:rsidR="00F64482" w:rsidRPr="00F64482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th"/>
        </w:rPr>
        <w:lastRenderedPageBreak/>
        <w:t>อภิปรายการวิทยาศาสตร์เบื้องหลังความรู้สึกขอบคุณและกลยุทธ์การปฏิบัติเพื่อรวมเข้ากับกิจวัตรประจำวันของเรา</w:t>
      </w:r>
    </w:p>
    <w:p w14:paraId="7E1C2F77" w14:textId="143B5BEE" w:rsidR="006343FB" w:rsidRDefault="006343FB" w:rsidP="00F64482">
      <w:pPr>
        <w:pStyle w:val="NormalWeb"/>
        <w:spacing w:before="0" w:beforeAutospacing="0" w:after="0" w:afterAutospacing="0"/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val="th"/>
        </w:rPr>
        <w:t>ลงทะเบียนเข้าร่วมช่วงการฝึกอบรมสด 1 ชั่วโมงหรือเลือกดูวีดีโอตามต้องการเมื่อสะดวก ตัวเลือกการฝึกอบรมเป็นภาษาอังกฤษและมีให้บริการทั่วโลก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3010"/>
        <w:gridCol w:w="1945"/>
        <w:gridCol w:w="1945"/>
        <w:gridCol w:w="1945"/>
        <w:gridCol w:w="1945"/>
      </w:tblGrid>
      <w:tr w:rsidR="00F64482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ช่วงการฝึกอบรมที่บันทึกไว้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ตามความประสงค์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(ไม่มีช่วงถามตอบ)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1414D461" w:rsidR="008406BB" w:rsidRPr="00F64482" w:rsidRDefault="00000000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 w:rsidR="00F64482">
                <w:rPr>
                  <w:rStyle w:val="Hyperlink"/>
                  <w:b/>
                  <w:bCs/>
                  <w:sz w:val="28"/>
                  <w:szCs w:val="28"/>
                  <w:lang w:val="th"/>
                </w:rPr>
                <w:t>รับชมได้ที่นี่</w:t>
              </w:r>
            </w:hyperlink>
          </w:p>
          <w:p w14:paraId="7E245457" w14:textId="77777777" w:rsidR="00F64482" w:rsidRDefault="00F6448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th"/>
              </w:rPr>
              <w:t>ไม่มีเวลาใช่ไหม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th"/>
              </w:rPr>
              <w:t xml:space="preserve">ชมบทสรุป 10 นาที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th"/>
              </w:rPr>
              <w:t> </w:t>
            </w:r>
          </w:p>
          <w:p w14:paraId="769701BC" w14:textId="586116F9" w:rsidR="00BF603B" w:rsidRPr="00F64482" w:rsidRDefault="00000000" w:rsidP="00F644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2" w:history="1">
              <w:r w:rsidR="00F64482">
                <w:rPr>
                  <w:rStyle w:val="Hyperlink"/>
                  <w:rFonts w:ascii="Arial" w:hAnsi="Arial" w:cs="Arial"/>
                  <w:sz w:val="28"/>
                  <w:szCs w:val="28"/>
                  <w:lang w:val="th"/>
                </w:rPr>
                <w:t>ที่นี่</w:t>
              </w:r>
            </w:hyperlink>
          </w:p>
          <w:p w14:paraId="06167B9B" w14:textId="1A2A8621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98ADB22" w:rsidR="00E659DD" w:rsidRPr="00E0556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13 พฤศจิกายน</w:t>
            </w:r>
          </w:p>
          <w:p w14:paraId="07F1C647" w14:textId="487DC265" w:rsidR="00E659DD" w:rsidRPr="003E7D03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17:00-18:00 เวลามาตรฐานสากล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6A10F96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68555A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6638D666" w:rsidR="00E659DD" w:rsidRPr="0066426F" w:rsidRDefault="00E659DD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14 พฤศจิกายน</w:t>
            </w:r>
          </w:p>
          <w:p w14:paraId="7065DE9B" w14:textId="507D999D" w:rsidR="00E659DD" w:rsidRPr="003E7D03" w:rsidRDefault="0068555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19:00-20:00 เวลามาตรฐานสากล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708075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68555A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4933DCF" w:rsidR="00E659DD" w:rsidRPr="0066426F" w:rsidRDefault="007A1380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16 พฤศจิกายน</w:t>
            </w:r>
          </w:p>
          <w:p w14:paraId="295026FD" w14:textId="194A3243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13:00-14:00 เวลามาตรฐานสากล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41FC8C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68555A">
                <w:rPr>
                  <w:rStyle w:val="Hyperlink"/>
                  <w:rFonts w:ascii="Tahoma" w:hAnsi="Tahoma" w:cs="Tahoma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5B9D4740" w:rsidR="00B07641" w:rsidRPr="0066426F" w:rsidRDefault="00B07641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17 พฤศจิกายน</w:t>
            </w:r>
          </w:p>
          <w:p w14:paraId="17AD62AA" w14:textId="3FCA186B" w:rsidR="00B07641" w:rsidRPr="003E7D03" w:rsidRDefault="0068555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07:00-08:00 เวลามาตรฐานสากล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BD170F1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68555A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100C297B" w14:textId="0CC59080" w:rsidR="006343FB" w:rsidRPr="006343FB" w:rsidRDefault="006343FB" w:rsidP="003D4065">
      <w:pPr>
        <w:pStyle w:val="BodyText"/>
        <w:spacing w:before="10"/>
        <w:rPr>
          <w:b/>
          <w:szCs w:val="32"/>
        </w:rPr>
      </w:pPr>
      <w:r>
        <w:rPr>
          <w:b/>
          <w:bCs/>
          <w:lang w:val="th"/>
        </w:rPr>
        <w:tab/>
      </w:r>
      <w:r>
        <w:rPr>
          <w:b/>
          <w:bCs/>
          <w:szCs w:val="32"/>
          <w:lang w:val="th"/>
        </w:rPr>
        <w:t xml:space="preserve">ที่นั่งสำหรับช่วงการฝึกอบรมสดมีจำนวนจำกัด จึงต้องลงทะเบียนล่วงหน้า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B5050A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th"/>
                              </w:rPr>
                              <w:t xml:space="preserve">การฝึกอบรมในเดือนหน้าจะเน้นเรื่องวิธีทำให้ชีวิตของคุณง่ายขึ้น คอยดูลิงก์ลงทะเบียนเพื่อเข้าร่วมช่วงการฝึกอบรมสดหรือเลือกดูวีดีโอการฝึกอบรมตามต้องการเมื่อสะดว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B5050A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  <w:bidi w:val="0"/>
                      </w:pPr>
                      <w:r>
                        <w:rPr>
                          <w:color w:val="002677"/>
                          <w:lang w:val="th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การฝึกอบรมในเดือนหน้าจะเน้นเรื่องวิธีทำให้ชีวิตของคุณง่ายขึ้น คอยดูลิงก์ลงทะเบียนเพื่อเข้าร่วมช่วงการฝึกอบรมสดหรือเลือกดูวีดีโอการฝึกอบรมตามต้องการเมื่อสะดวก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th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th"/>
        </w:rPr>
        <w:t>เริ่มต้น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0F90AA10" w:rsidR="009E14D1" w:rsidRDefault="009E14D1" w:rsidP="003D4065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โปรแกรมนี้ไม่ควรใช้กับความต้องการการดูแลฉุกเฉินหรือเร่งด่วน ในกรณีฉุกเฉิน ให้โทร 911 หากคุณอยู่ในสหรัฐอเมริกา ฉุกเฉินในพื้นที่หมายเลขโทรศัพท์ของบริการหากคุณอยู่นอกสหรัฐอเมริกา หรือไปที่ A&amp;E ที่ใกล้ที่สุด โปรแกรมนี้ไม่สามารถทดแทนการดูแลของแพทย์หรือผู้เชี่ยวชาญได้ เนื่องจากอาจเกิดผลประโยชน์ขัดกัน จึงไม่มีการให้คำปรึกษาด้านกฎหมายในประเด็นที่อาจเกี่ยวข้องกับการดำเนินการทางกฎหมายกับ Optumหรือบริษัทในเครือ หรือนิติบุคคลใดๆ ที่ผู้โทรเข้ารับบริการเหล่านี้ทางตรงหรือทางอ้อม (เช่น นายจ้างหรือแผนสุขภาพ) โปรแกรมนี้และส่วนประกอบทั้งหมดโดยเฉพาะอย่างยิ่งบริการสำหรับสมาชิกในครอบครัวที่มีอายุต่ำกว่า 16 ปี อาจไม่สามารถใช้ได้ในทุกพื้นที่ และอาจเปลี่ยนแปลงได้โดยไม่ต้องแจ้งให้ทราบล่วงหน้า ประสบการณ์และ/หรือระดับการศึกษาของแหล่งข้อมูลโครงการช่วยเหลือพนักงานอาจแตกต่างกันไปตามข้อกำหนดของสัญญาหรือข้อกำหนดทางกฎหมายของประเทศ อาจมีข้อยกเว้นและข้อจำกัดความคุ้มครอง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3BD8F1EB" w:rsidR="00E94FD2" w:rsidRPr="005E614A" w:rsidRDefault="009E14D1" w:rsidP="003D4065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© 2023 Optum, Inc. สงวนลิขสิทธิ์ Optum เป็นเครื่องหมายการค้าจดทะเบียนของ Optum, Inc. ในสหรัฐอเมริกาและเขตอำนาจศาลอื่นๆ ยี่ห้อหรือผลิตภัณฑ์อื่นๆทั้งหมดเป็นเครื่องหมายการค้าหรือเครื่องหมายจดทะเบียนของทรัพย์สินของเจ้าของที่เกี่ยวข้อง Optum มีนโยบายในการให้โอกาสการจ้างงานอย่างเสมอภาค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1"/>
  </w:num>
  <w:num w:numId="6" w16cid:durableId="1547446166">
    <w:abstractNumId w:val="10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9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D4065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8555A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62F06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5fQcMQ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b452f0672e1a103cbefb00505681e531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5fQVQQ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5984882a2ad4103cbffb0050568197c6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5fQVLQA2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5fQcRQ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A5C41-273D-48BD-81AA-C40863A29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4</cp:revision>
  <dcterms:created xsi:type="dcterms:W3CDTF">2023-09-15T17:47:00Z</dcterms:created>
  <dcterms:modified xsi:type="dcterms:W3CDTF">2023-10-18T18:26:00Z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