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Pr="00CE7AAE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it-IT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it"/>
        </w:rPr>
        <w:t>Salute mentale globale</w:t>
      </w:r>
    </w:p>
    <w:p w14:paraId="78DDF343" w14:textId="2356E4AA" w:rsidR="00413191" w:rsidRPr="00CE7AAE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  <w:lang w:val="it-IT"/>
        </w:rPr>
      </w:pPr>
      <w:r>
        <w:rPr>
          <w:rFonts w:ascii="Arial" w:hAnsi="Arial" w:cs="Arial"/>
          <w:color w:val="002060"/>
          <w:sz w:val="26"/>
          <w:szCs w:val="26"/>
          <w:lang w:val="it"/>
        </w:rPr>
        <w:t>Il 10 ottobre è la Giornata mondiale della salute mentale. Questo mese scopri le risorse che possono aiutarti a sostenere il tuo benessere e a costruire un mondo più aperto e attento.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E7AA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CE7AA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Articoli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su: </w:t>
            </w:r>
          </w:p>
          <w:p w14:paraId="686FCD60" w14:textId="79CDCEB0" w:rsidR="000B1A9C" w:rsidRPr="00CE7AAE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Quattro modi efficaci per rendere il tuo ambiente di lavoro più sano dal punto di vista mentale.</w:t>
            </w:r>
          </w:p>
          <w:p w14:paraId="76A8A361" w14:textId="35D0A53F" w:rsidR="009B278F" w:rsidRPr="00CE7AAE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Perché è importante parlare di salute mentale e suggerimenti per conversazioni aperte.</w:t>
            </w:r>
          </w:p>
          <w:p w14:paraId="6D087E3C" w14:textId="65455D30" w:rsidR="00DA38D6" w:rsidRPr="00CE7AAE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L’importanza di controllare i tuoi amici che sembra stiano bene.</w:t>
            </w:r>
          </w:p>
          <w:p w14:paraId="5BB9CDB6" w14:textId="77777777" w:rsidR="00CF748C" w:rsidRPr="00CE7AAE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Foglio di lavoro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verificare il tuo benessere.</w:t>
            </w:r>
          </w:p>
          <w:p w14:paraId="5A798C62" w14:textId="77777777" w:rsidR="00CF748C" w:rsidRPr="00CE7AAE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rapida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cosa mettere nel tuo kit di emergenza per la salute mentale.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it"/>
              </w:rPr>
              <w:t xml:space="preserve"> </w:t>
            </w:r>
          </w:p>
          <w:p w14:paraId="6C36AA06" w14:textId="15D131D2" w:rsidR="00CF748C" w:rsidRPr="00CE7AAE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Esercizio di respirazione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interattivo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trovare la calma.</w:t>
            </w:r>
          </w:p>
          <w:p w14:paraId="65163B2A" w14:textId="58DAFD9B" w:rsidR="009534E5" w:rsidRPr="00CE7AAE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Modi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interattivi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ridurre ansia e senso di panico</w:t>
            </w:r>
          </w:p>
          <w:bookmarkEnd w:id="1"/>
          <w:bookmarkEnd w:id="2"/>
          <w:bookmarkEnd w:id="3"/>
          <w:p w14:paraId="2BD99831" w14:textId="258AD481" w:rsidR="009767DF" w:rsidRPr="00CE7AAE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Breve approfondimento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“Come gestire l’ansia” da Uptime.</w:t>
            </w:r>
          </w:p>
          <w:p w14:paraId="16FCDFC0" w14:textId="60CE656E" w:rsidR="005C7B7B" w:rsidRPr="00CE7AAE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it"/>
              </w:rPr>
              <w:t>Webinar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 di Calm: “Ci siamo dentro insieme: affrontare la solitudine e creare connessioni”.</w:t>
            </w:r>
          </w:p>
          <w:p w14:paraId="09C9909E" w14:textId="76027CA0" w:rsidR="002C59A2" w:rsidRPr="00CE7AA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Corso di formazione per i membri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“Supportare le preoccupazioni legate alla salute mentale con amici e familiari”.</w:t>
            </w:r>
          </w:p>
          <w:p w14:paraId="40B1A0FA" w14:textId="6B7CA0E6" w:rsidR="00EC3EF3" w:rsidRPr="00CE7AA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di formazione per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”I leader utilizzano l’app Calm per ridurre il burnout, lo stress e sviluppare la resilienza”.</w:t>
            </w:r>
          </w:p>
        </w:tc>
      </w:tr>
    </w:tbl>
    <w:p w14:paraId="7CADEC72" w14:textId="77777777" w:rsidR="00F915FD" w:rsidRPr="00CE7AA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p w14:paraId="06552487" w14:textId="6ABE23AC" w:rsidR="00F915FD" w:rsidRPr="00506191" w:rsidRDefault="00506191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it"/>
        </w:rPr>
        <w:instrText>HYPERLINK "https://www.optumwellbeing.com/sec_NewThisMonth/it-IT"</w:instrText>
      </w:r>
      <w:r>
        <w:rPr>
          <w:rFonts w:ascii="Arial" w:eastAsia="Times New Roman" w:hAnsi="Arial" w:cs="Arial"/>
          <w:sz w:val="24"/>
          <w:szCs w:val="24"/>
          <w:lang w:val="it"/>
        </w:rPr>
      </w:r>
      <w:r>
        <w:rPr>
          <w:rFonts w:ascii="Arial" w:eastAsia="Times New Roman" w:hAnsi="Arial" w:cs="Arial"/>
          <w:sz w:val="24"/>
          <w:szCs w:val="24"/>
          <w:lang w:val="it"/>
        </w:rPr>
        <w:fldChar w:fldCharType="separate"/>
      </w:r>
      <w:r w:rsidR="00F915FD" w:rsidRPr="00506191">
        <w:rPr>
          <w:rStyle w:val="Hyperlink"/>
          <w:rFonts w:ascii="Arial" w:eastAsia="Times New Roman" w:hAnsi="Arial" w:cs="Arial"/>
          <w:sz w:val="24"/>
          <w:szCs w:val="24"/>
          <w:lang w:val="it"/>
        </w:rPr>
        <w:t>Visualizza gli strumenti di lavoro</w:t>
      </w:r>
    </w:p>
    <w:p w14:paraId="41E1AB0E" w14:textId="02956709" w:rsidR="00F915FD" w:rsidRPr="00CE7AAE" w:rsidRDefault="00506191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end"/>
      </w:r>
    </w:p>
    <w:p w14:paraId="62D76D3A" w14:textId="53A6D261" w:rsidR="00F915FD" w:rsidRPr="00CE7AA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it-IT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E7AA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CE7AA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:rsidRPr="00CE7AA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CE7AA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:rsidRPr="00CE7AA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CE7AA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:rsidRPr="00CE7AA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CE7AA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Pr="00CE7AAE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sectPr w:rsidR="00775D33" w:rsidRPr="00CE7AAE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AE50" w14:textId="77777777" w:rsidR="00840123" w:rsidRDefault="00840123" w:rsidP="00E32C7E">
      <w:pPr>
        <w:spacing w:after="0" w:line="240" w:lineRule="auto"/>
      </w:pPr>
      <w:r>
        <w:separator/>
      </w:r>
    </w:p>
  </w:endnote>
  <w:endnote w:type="continuationSeparator" w:id="0">
    <w:p w14:paraId="712FC69A" w14:textId="77777777" w:rsidR="00840123" w:rsidRDefault="0084012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23BD" w14:textId="77777777" w:rsidR="00840123" w:rsidRDefault="00840123" w:rsidP="00E32C7E">
      <w:pPr>
        <w:spacing w:after="0" w:line="240" w:lineRule="auto"/>
      </w:pPr>
      <w:r>
        <w:separator/>
      </w:r>
    </w:p>
  </w:footnote>
  <w:footnote w:type="continuationSeparator" w:id="0">
    <w:p w14:paraId="2FE7C929" w14:textId="77777777" w:rsidR="00840123" w:rsidRDefault="0084012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337A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191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123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A69F0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E7AAE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2025-08-18T13:32:00Z</dcterms:created>
  <dcterms:modified xsi:type="dcterms:W3CDTF">2025-08-22T15:36:00Z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