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1D68469A" w:rsidR="006D703C" w:rsidRPr="00FA0C16" w:rsidRDefault="006D703C" w:rsidP="009245E8">
      <w:pPr>
        <w:spacing w:line="276" w:lineRule="auto"/>
        <w:rPr>
          <w:rFonts w:ascii="Arial" w:hAnsi="Arial" w:cs="Arial"/>
          <w:b/>
          <w:bCs/>
          <w:color w:val="002677"/>
          <w:sz w:val="52"/>
          <w:szCs w:val="52"/>
          <w:lang w:val="es-419"/>
        </w:rPr>
      </w:pPr>
      <w:bookmarkStart w:id="0" w:name="_Hlk138686732"/>
      <w:r w:rsidRPr="00FA0C16">
        <w:rPr>
          <w:rFonts w:ascii="Arial" w:hAnsi="Arial" w:cs="Arial"/>
          <w:b/>
          <w:bCs/>
          <w:color w:val="002677"/>
          <w:sz w:val="52"/>
          <w:szCs w:val="52"/>
          <w:lang w:val="es-MX"/>
        </w:rPr>
        <w:t xml:space="preserve">La prevención del suicidio y la recuperación mental </w:t>
      </w:r>
    </w:p>
    <w:p w14:paraId="07B1326E" w14:textId="1D954D91" w:rsidR="0035546C" w:rsidRPr="00FA0C16" w:rsidRDefault="008B5EAE" w:rsidP="009245E8">
      <w:pPr>
        <w:spacing w:line="276" w:lineRule="auto"/>
        <w:rPr>
          <w:rFonts w:ascii="Arial" w:hAnsi="Arial" w:cs="Arial"/>
          <w:color w:val="002677"/>
          <w:sz w:val="24"/>
          <w:szCs w:val="24"/>
          <w:lang w:val="es-419"/>
        </w:rPr>
      </w:pPr>
      <w:bookmarkStart w:id="1" w:name="_Hlk138686771"/>
      <w:bookmarkEnd w:id="0"/>
      <w:r w:rsidRPr="00FA0C16">
        <w:rPr>
          <w:rFonts w:ascii="Arial" w:hAnsi="Arial" w:cs="Arial"/>
          <w:color w:val="002677"/>
          <w:lang w:val="es-MX"/>
        </w:rPr>
        <w:t>El suicidio y los trastornos por consumo de sustancias son problemas difíciles. Sin embargo, aún en los momentos y situaciones más difíciles, hay muchos motivos para no perder la esperanza. El suicidio se puede prevenir. Así mismo, existen tratamientos para los trastornos por consumo de sustancias. Millones de personas en todo el mundo viven de manera saludable durante la recuperación. Este mes, aprende más sobre la salud mental, los trastornos por consumo de sustancias y cómo alimentar la esperanza.</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FA0C16" w14:paraId="7979656B" w14:textId="77777777" w:rsidTr="24D5CBD7">
        <w:trPr>
          <w:trHeight w:val="3375"/>
        </w:trPr>
        <w:tc>
          <w:tcPr>
            <w:tcW w:w="9450" w:type="dxa"/>
            <w:shd w:val="clear" w:color="auto" w:fill="D9F6FA"/>
          </w:tcPr>
          <w:bookmarkEnd w:id="1"/>
          <w:p w14:paraId="75319E8B" w14:textId="401FEC6B" w:rsidR="0035546C" w:rsidRPr="00FA0C16" w:rsidRDefault="00073007" w:rsidP="00546E25">
            <w:pPr>
              <w:spacing w:before="240"/>
              <w:ind w:left="156"/>
              <w:rPr>
                <w:rFonts w:ascii="Arial" w:hAnsi="Arial" w:cs="Arial"/>
                <w:b/>
                <w:bCs/>
                <w:color w:val="002677"/>
                <w:lang w:val="es-419"/>
              </w:rPr>
            </w:pPr>
            <w:r w:rsidRPr="00FA0C16">
              <w:rPr>
                <w:rFonts w:ascii="Arial" w:hAnsi="Arial" w:cs="Arial"/>
                <w:b/>
                <w:bCs/>
                <w:color w:val="002677"/>
                <w:lang w:val="es-MX"/>
              </w:rPr>
              <w:t>En el kit de herramientas de participación de este mes, encontrarás lo siguiente:</w:t>
            </w:r>
          </w:p>
          <w:p w14:paraId="0BDA478D" w14:textId="087372CC" w:rsidR="00EC3EF3" w:rsidRPr="00FA0C16" w:rsidRDefault="00EA7061" w:rsidP="00546E25">
            <w:pPr>
              <w:spacing w:before="240"/>
              <w:ind w:left="156"/>
              <w:rPr>
                <w:rFonts w:ascii="Arial" w:hAnsi="Arial" w:cs="Arial"/>
                <w:b/>
                <w:bCs/>
                <w:color w:val="5A5A5A"/>
                <w:sz w:val="20"/>
                <w:szCs w:val="20"/>
                <w:lang w:val="es-419"/>
              </w:rPr>
            </w:pPr>
            <w:bookmarkStart w:id="2" w:name="_Hlk132989508"/>
            <w:bookmarkStart w:id="3" w:name="_Hlk127259406"/>
            <w:r w:rsidRPr="00FA0C16">
              <w:rPr>
                <w:rFonts w:ascii="Arial" w:hAnsi="Arial" w:cs="Arial"/>
                <w:b/>
                <w:bCs/>
                <w:color w:val="5A5A5A"/>
                <w:sz w:val="20"/>
                <w:szCs w:val="20"/>
                <w:lang w:val="es-MX"/>
              </w:rPr>
              <w:t>Guías de apoyo para la recuperación y las crisis.</w:t>
            </w:r>
          </w:p>
          <w:bookmarkEnd w:id="2"/>
          <w:p w14:paraId="26AF7ECC" w14:textId="17BE6846" w:rsidR="00033E8E" w:rsidRPr="00FA0C16" w:rsidRDefault="00033E8E" w:rsidP="00546E25">
            <w:pPr>
              <w:spacing w:before="240"/>
              <w:ind w:left="156"/>
              <w:rPr>
                <w:rFonts w:ascii="Arial" w:hAnsi="Arial" w:cs="Arial"/>
                <w:b/>
                <w:bCs/>
                <w:color w:val="5A5A5A"/>
                <w:sz w:val="20"/>
                <w:szCs w:val="20"/>
                <w:lang w:val="es-419"/>
              </w:rPr>
            </w:pPr>
            <w:r w:rsidRPr="00FA0C16">
              <w:rPr>
                <w:rFonts w:ascii="Arial" w:hAnsi="Arial" w:cs="Arial"/>
                <w:b/>
                <w:bCs/>
                <w:color w:val="5A5A5A"/>
                <w:sz w:val="20"/>
                <w:szCs w:val="20"/>
                <w:lang w:val="es-MX"/>
              </w:rPr>
              <w:t>Información sobre los trastornos por consumo de alcohol y drogas.</w:t>
            </w:r>
          </w:p>
          <w:p w14:paraId="03A7353A" w14:textId="5653C558" w:rsidR="0035546C" w:rsidRPr="00FA0C16" w:rsidRDefault="00EA7061" w:rsidP="00546E25">
            <w:pPr>
              <w:spacing w:before="240"/>
              <w:ind w:left="156"/>
              <w:rPr>
                <w:rFonts w:ascii="Arial" w:hAnsi="Arial" w:cs="Arial"/>
                <w:b/>
                <w:bCs/>
                <w:color w:val="5A5A5A"/>
                <w:sz w:val="20"/>
                <w:szCs w:val="20"/>
                <w:lang w:val="es-419"/>
              </w:rPr>
            </w:pPr>
            <w:r w:rsidRPr="00FA0C16">
              <w:rPr>
                <w:rFonts w:ascii="Arial" w:hAnsi="Arial" w:cs="Arial"/>
                <w:b/>
                <w:bCs/>
                <w:color w:val="5A5A5A"/>
                <w:sz w:val="20"/>
                <w:szCs w:val="20"/>
                <w:lang w:val="es-MX"/>
              </w:rPr>
              <w:t>Artículo especial sobre la prevención del suicidio.</w:t>
            </w:r>
          </w:p>
          <w:p w14:paraId="06B772EB" w14:textId="2BA48C16" w:rsidR="006D703C" w:rsidRPr="00FA0C16" w:rsidRDefault="00021887" w:rsidP="00546E25">
            <w:pPr>
              <w:spacing w:before="240"/>
              <w:ind w:left="156"/>
              <w:rPr>
                <w:rFonts w:ascii="Arial" w:hAnsi="Arial" w:cs="Arial"/>
                <w:b/>
                <w:bCs/>
                <w:color w:val="5A5A5A"/>
                <w:sz w:val="20"/>
                <w:szCs w:val="20"/>
                <w:lang w:val="es-419"/>
              </w:rPr>
            </w:pPr>
            <w:r w:rsidRPr="00FA0C16">
              <w:rPr>
                <w:rFonts w:ascii="Arial" w:hAnsi="Arial" w:cs="Arial"/>
                <w:b/>
                <w:bCs/>
                <w:color w:val="5A5A5A"/>
                <w:sz w:val="20"/>
                <w:szCs w:val="20"/>
                <w:lang w:val="es-MX"/>
              </w:rPr>
              <w:t>Hoja de ejercicios interactiva de cuidado personal para alimentar la esperanza.</w:t>
            </w:r>
          </w:p>
          <w:p w14:paraId="4A5E84B2" w14:textId="7CD4C763" w:rsidR="00382D75" w:rsidRPr="00FA0C16" w:rsidRDefault="00382D75" w:rsidP="00546E25">
            <w:pPr>
              <w:spacing w:before="240"/>
              <w:ind w:left="156"/>
              <w:rPr>
                <w:rFonts w:ascii="Arial" w:hAnsi="Arial" w:cs="Arial"/>
                <w:b/>
                <w:bCs/>
                <w:color w:val="5A5A5A"/>
                <w:sz w:val="20"/>
                <w:szCs w:val="20"/>
                <w:lang w:val="es-419"/>
              </w:rPr>
            </w:pPr>
            <w:r w:rsidRPr="00FA0C16">
              <w:rPr>
                <w:rFonts w:ascii="Arial" w:hAnsi="Arial" w:cs="Arial"/>
                <w:b/>
                <w:bCs/>
                <w:color w:val="5A5A5A"/>
                <w:sz w:val="20"/>
                <w:szCs w:val="20"/>
                <w:lang w:val="es-MX"/>
              </w:rPr>
              <w:t xml:space="preserve">Información sobre las pruebas de detección de drogas y el uso de </w:t>
            </w:r>
            <w:proofErr w:type="spellStart"/>
            <w:r w:rsidRPr="00FA0C16">
              <w:rPr>
                <w:rFonts w:ascii="Arial" w:hAnsi="Arial" w:cs="Arial"/>
                <w:b/>
                <w:bCs/>
                <w:color w:val="5A5A5A"/>
                <w:sz w:val="20"/>
                <w:szCs w:val="20"/>
                <w:lang w:val="es-MX"/>
              </w:rPr>
              <w:t>Narcan</w:t>
            </w:r>
            <w:proofErr w:type="spellEnd"/>
            <w:r w:rsidRPr="00FA0C16">
              <w:rPr>
                <w:rFonts w:ascii="Arial" w:hAnsi="Arial" w:cs="Arial"/>
                <w:b/>
                <w:bCs/>
                <w:color w:val="5A5A5A"/>
                <w:sz w:val="20"/>
                <w:szCs w:val="20"/>
                <w:lang w:val="es-MX"/>
              </w:rPr>
              <w:t>.</w:t>
            </w:r>
          </w:p>
          <w:bookmarkEnd w:id="3"/>
          <w:p w14:paraId="47F77046" w14:textId="2DC2A23D" w:rsidR="00F41841" w:rsidRPr="00FA0C16" w:rsidRDefault="00157334" w:rsidP="00546E25">
            <w:pPr>
              <w:spacing w:before="240"/>
              <w:ind w:left="156"/>
              <w:rPr>
                <w:rFonts w:ascii="Arial" w:hAnsi="Arial" w:cs="Arial"/>
                <w:b/>
                <w:bCs/>
                <w:color w:val="5A5A5A"/>
                <w:sz w:val="20"/>
                <w:szCs w:val="20"/>
                <w:lang w:val="es-419"/>
              </w:rPr>
            </w:pPr>
            <w:r w:rsidRPr="00FA0C16">
              <w:rPr>
                <w:rFonts w:ascii="Arial" w:hAnsi="Arial" w:cs="Arial"/>
                <w:b/>
                <w:bCs/>
                <w:color w:val="5A5A5A"/>
                <w:sz w:val="20"/>
                <w:szCs w:val="20"/>
                <w:lang w:val="es-MX"/>
              </w:rPr>
              <w:t>Curso de capacitación para miembros: "La prevención del suicidio".</w:t>
            </w:r>
          </w:p>
          <w:p w14:paraId="40B1A0FA" w14:textId="4B1263B9" w:rsidR="00546E25" w:rsidRPr="00FA0C16" w:rsidRDefault="00157334" w:rsidP="00546E25">
            <w:pPr>
              <w:spacing w:before="240"/>
              <w:ind w:left="156"/>
              <w:rPr>
                <w:rFonts w:ascii="Arial" w:hAnsi="Arial" w:cs="Arial"/>
                <w:b/>
                <w:bCs/>
                <w:color w:val="5A5A5A"/>
                <w:lang w:val="es-419"/>
              </w:rPr>
            </w:pPr>
            <w:r w:rsidRPr="00FA0C16">
              <w:rPr>
                <w:rFonts w:ascii="Arial" w:hAnsi="Arial" w:cs="Arial"/>
                <w:b/>
                <w:bCs/>
                <w:color w:val="5A5A5A"/>
                <w:sz w:val="20"/>
                <w:szCs w:val="20"/>
                <w:lang w:val="es-MX"/>
              </w:rPr>
              <w:t>Recursos de capacitación para directivos, incluyen el podcast “Cómo apoyar la prevención del suicidio a través de la cultura en el lugar de trabajo”.</w:t>
            </w:r>
          </w:p>
        </w:tc>
      </w:tr>
    </w:tbl>
    <w:p w14:paraId="7CADEC72" w14:textId="77777777" w:rsidR="00F915FD" w:rsidRPr="00FA0C16" w:rsidRDefault="00F915FD" w:rsidP="00546E25">
      <w:pPr>
        <w:spacing w:after="0" w:line="276" w:lineRule="auto"/>
        <w:rPr>
          <w:rFonts w:ascii="Arial" w:hAnsi="Arial" w:cs="Arial"/>
          <w:color w:val="5A5A5A"/>
          <w:sz w:val="18"/>
          <w:szCs w:val="18"/>
          <w:lang w:val="es-419"/>
        </w:rPr>
      </w:pPr>
    </w:p>
    <w:p w14:paraId="06552487" w14:textId="26F864C8" w:rsidR="00F915FD" w:rsidRPr="00FA0C16" w:rsidRDefault="00FA0C16" w:rsidP="00546E25">
      <w:pPr>
        <w:spacing w:after="0" w:line="240" w:lineRule="auto"/>
        <w:rPr>
          <w:rFonts w:ascii="Arial" w:eastAsia="Times New Roman" w:hAnsi="Arial" w:cs="Arial"/>
          <w:color w:val="5A5A5A"/>
          <w:u w:val="single"/>
          <w:lang w:val="es-419"/>
        </w:rPr>
      </w:pPr>
      <w:hyperlink r:id="rId10" w:history="1">
        <w:r w:rsidR="009245E8" w:rsidRPr="00FA0C16">
          <w:rPr>
            <w:rStyle w:val="Hyperlink"/>
            <w:rFonts w:ascii="Arial" w:eastAsia="Times New Roman" w:hAnsi="Arial" w:cs="Arial"/>
            <w:lang w:val="es-MX"/>
          </w:rPr>
          <w:t>Ver el kit de herramientas</w:t>
        </w:r>
      </w:hyperlink>
    </w:p>
    <w:p w14:paraId="41E1AB0E" w14:textId="0BBBFD66" w:rsidR="00F915FD" w:rsidRPr="00FA0C16" w:rsidRDefault="00546E25" w:rsidP="00546E25">
      <w:pPr>
        <w:tabs>
          <w:tab w:val="left" w:pos="6380"/>
        </w:tabs>
        <w:spacing w:after="0" w:line="276" w:lineRule="auto"/>
        <w:rPr>
          <w:rFonts w:ascii="Arial" w:hAnsi="Arial" w:cs="Arial"/>
          <w:b/>
          <w:bCs/>
          <w:color w:val="5A5A5A"/>
          <w:lang w:val="es-419"/>
        </w:rPr>
      </w:pPr>
      <w:r w:rsidRPr="00FA0C16">
        <w:rPr>
          <w:b/>
          <w:bCs/>
          <w:sz w:val="20"/>
          <w:szCs w:val="20"/>
          <w:lang w:val="es-MX"/>
        </w:rPr>
        <w:tab/>
      </w:r>
    </w:p>
    <w:p w14:paraId="62D76D3A" w14:textId="53A6D261" w:rsidR="00F915FD" w:rsidRPr="00FA0C16" w:rsidRDefault="00F915FD" w:rsidP="00546E25">
      <w:pPr>
        <w:spacing w:after="0" w:line="276" w:lineRule="auto"/>
        <w:rPr>
          <w:rFonts w:ascii="Arial" w:hAnsi="Arial" w:cs="Arial"/>
          <w:b/>
          <w:bCs/>
          <w:color w:val="002677"/>
          <w:sz w:val="24"/>
          <w:szCs w:val="24"/>
          <w:lang w:val="es-419"/>
        </w:rPr>
      </w:pPr>
      <w:r w:rsidRPr="00FA0C16">
        <w:rPr>
          <w:rFonts w:ascii="Arial" w:hAnsi="Arial" w:cs="Arial"/>
          <w:b/>
          <w:bCs/>
          <w:color w:val="002677"/>
          <w:sz w:val="24"/>
          <w:szCs w:val="24"/>
          <w:lang w:val="es-MX"/>
        </w:rPr>
        <w:t>Cada mes encontrarás: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FA0C16" w14:paraId="4DB7AB76" w14:textId="77777777" w:rsidTr="004E5F3B">
        <w:trPr>
          <w:trHeight w:val="1080"/>
        </w:trPr>
        <w:tc>
          <w:tcPr>
            <w:tcW w:w="1260" w:type="dxa"/>
            <w:vAlign w:val="center"/>
          </w:tcPr>
          <w:p w14:paraId="15E3E42A" w14:textId="2BBC75D6" w:rsidR="00775D33" w:rsidRPr="00FA0C16" w:rsidRDefault="00CB2F0E" w:rsidP="00546E25">
            <w:pPr>
              <w:spacing w:line="276" w:lineRule="auto"/>
              <w:jc w:val="center"/>
              <w:textAlignment w:val="center"/>
              <w:rPr>
                <w:rFonts w:ascii="Arial" w:hAnsi="Arial" w:cs="Arial"/>
                <w:color w:val="000000" w:themeColor="text1"/>
                <w:sz w:val="18"/>
                <w:szCs w:val="18"/>
              </w:rPr>
            </w:pPr>
            <w:r w:rsidRPr="00FA0C16">
              <w:rPr>
                <w:rFonts w:ascii="Arial" w:hAnsi="Arial" w:cs="Arial"/>
                <w:noProof/>
                <w:color w:val="5A5A5A"/>
                <w:sz w:val="18"/>
                <w:szCs w:val="18"/>
                <w:lang w:val="es-MX"/>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44693845" w:rsidR="00775D33" w:rsidRPr="00FA0C16" w:rsidRDefault="00F915FD" w:rsidP="00546E25">
            <w:pPr>
              <w:spacing w:line="276" w:lineRule="auto"/>
              <w:rPr>
                <w:rFonts w:ascii="Arial" w:hAnsi="Arial" w:cs="Arial"/>
                <w:color w:val="5A5A5A"/>
                <w:lang w:val="es-419"/>
              </w:rPr>
            </w:pPr>
            <w:r w:rsidRPr="00FA0C16">
              <w:rPr>
                <w:rFonts w:ascii="Arial" w:hAnsi="Arial" w:cs="Arial"/>
                <w:b/>
                <w:bCs/>
                <w:color w:val="5A5A5A"/>
                <w:lang w:val="es-MX"/>
              </w:rPr>
              <w:t>Temas de actualidad:</w:t>
            </w:r>
            <w:r w:rsidRPr="00FA0C16">
              <w:rPr>
                <w:rFonts w:ascii="Arial" w:hAnsi="Arial" w:cs="Arial"/>
                <w:color w:val="5A5A5A"/>
                <w:lang w:val="es-MX"/>
              </w:rPr>
              <w:t xml:space="preserve"> Mantente informado con contenido actualizado sobre temas nuevos cada mes.</w:t>
            </w:r>
          </w:p>
        </w:tc>
      </w:tr>
      <w:tr w:rsidR="00EB6622" w:rsidRPr="00FA0C16" w14:paraId="19474739" w14:textId="77777777" w:rsidTr="004E5F3B">
        <w:trPr>
          <w:trHeight w:val="1080"/>
        </w:trPr>
        <w:tc>
          <w:tcPr>
            <w:tcW w:w="1260" w:type="dxa"/>
            <w:vAlign w:val="center"/>
          </w:tcPr>
          <w:p w14:paraId="1A39A370" w14:textId="78B31644" w:rsidR="00775D33" w:rsidRPr="00FA0C16" w:rsidRDefault="00CB2F0E" w:rsidP="00546E25">
            <w:pPr>
              <w:spacing w:line="276" w:lineRule="auto"/>
              <w:jc w:val="center"/>
              <w:textAlignment w:val="center"/>
              <w:rPr>
                <w:rFonts w:ascii="Arial" w:hAnsi="Arial" w:cs="Arial"/>
                <w:color w:val="000000" w:themeColor="text1"/>
                <w:sz w:val="18"/>
                <w:szCs w:val="18"/>
              </w:rPr>
            </w:pPr>
            <w:r w:rsidRPr="00FA0C16">
              <w:rPr>
                <w:rFonts w:ascii="Arial" w:hAnsi="Arial" w:cs="Arial"/>
                <w:noProof/>
                <w:color w:val="5A5A5A"/>
                <w:lang w:val="es-MX"/>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02A7F83D" w:rsidR="00775D33" w:rsidRPr="00FA0C16" w:rsidRDefault="00F915FD" w:rsidP="00546E25">
            <w:pPr>
              <w:spacing w:line="276" w:lineRule="auto"/>
              <w:rPr>
                <w:rFonts w:ascii="Arial" w:hAnsi="Arial" w:cs="Arial"/>
                <w:color w:val="5A5A5A"/>
                <w:lang w:val="es-419"/>
              </w:rPr>
            </w:pPr>
            <w:r w:rsidRPr="00FA0C16">
              <w:rPr>
                <w:rFonts w:ascii="Arial" w:hAnsi="Arial" w:cs="Arial"/>
                <w:b/>
                <w:bCs/>
                <w:color w:val="5A5A5A"/>
                <w:lang w:val="es-MX"/>
              </w:rPr>
              <w:t>Recursos adicionales:</w:t>
            </w:r>
            <w:r w:rsidRPr="00FA0C16">
              <w:rPr>
                <w:rFonts w:ascii="Arial" w:hAnsi="Arial" w:cs="Arial"/>
                <w:color w:val="5A5A5A"/>
                <w:lang w:val="es-MX"/>
              </w:rPr>
              <w:t xml:space="preserve"> Obtén acceso a recursos adicionales y material de apoyo.</w:t>
            </w:r>
          </w:p>
        </w:tc>
      </w:tr>
      <w:tr w:rsidR="00EB6622" w:rsidRPr="00FA0C16" w14:paraId="4F263DE7" w14:textId="77777777" w:rsidTr="004E5F3B">
        <w:trPr>
          <w:trHeight w:val="1080"/>
        </w:trPr>
        <w:tc>
          <w:tcPr>
            <w:tcW w:w="1260" w:type="dxa"/>
            <w:vAlign w:val="center"/>
          </w:tcPr>
          <w:p w14:paraId="5E840E93" w14:textId="2EFD40CA" w:rsidR="00775D33" w:rsidRPr="00FA0C16" w:rsidRDefault="00CB2F0E" w:rsidP="00546E25">
            <w:pPr>
              <w:spacing w:line="276" w:lineRule="auto"/>
              <w:jc w:val="center"/>
              <w:textAlignment w:val="center"/>
              <w:rPr>
                <w:rFonts w:ascii="Arial" w:hAnsi="Arial" w:cs="Arial"/>
                <w:color w:val="000000" w:themeColor="text1"/>
                <w:sz w:val="18"/>
                <w:szCs w:val="18"/>
              </w:rPr>
            </w:pPr>
            <w:r w:rsidRPr="00FA0C16">
              <w:rPr>
                <w:rFonts w:ascii="Arial" w:hAnsi="Arial" w:cs="Arial"/>
                <w:noProof/>
                <w:color w:val="5A5A5A"/>
                <w:sz w:val="18"/>
                <w:szCs w:val="18"/>
                <w:lang w:val="es-MX"/>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103CCE30" w:rsidR="00775D33" w:rsidRPr="00FA0C16" w:rsidRDefault="00F915FD" w:rsidP="00546E25">
            <w:pPr>
              <w:spacing w:line="276" w:lineRule="auto"/>
              <w:rPr>
                <w:rFonts w:ascii="Arial" w:hAnsi="Arial" w:cs="Arial"/>
                <w:color w:val="5A5A5A"/>
                <w:lang w:val="es-419"/>
              </w:rPr>
            </w:pPr>
            <w:r w:rsidRPr="00FA0C16">
              <w:rPr>
                <w:rFonts w:ascii="Arial" w:hAnsi="Arial" w:cs="Arial"/>
                <w:b/>
                <w:bCs/>
                <w:color w:val="5A5A5A"/>
                <w:lang w:val="es-MX"/>
              </w:rPr>
              <w:t>Biblioteca de contenido:</w:t>
            </w:r>
            <w:r w:rsidRPr="00FA0C16">
              <w:rPr>
                <w:rFonts w:ascii="Arial" w:hAnsi="Arial" w:cs="Arial"/>
                <w:color w:val="5A5A5A"/>
                <w:lang w:val="es-MX"/>
              </w:rPr>
              <w:t xml:space="preserve"> Acceso permanente a tus temas favoritos.</w:t>
            </w:r>
          </w:p>
        </w:tc>
      </w:tr>
      <w:tr w:rsidR="00EB6622" w:rsidRPr="00FA0C16" w14:paraId="5E0BCAC7" w14:textId="77777777" w:rsidTr="004E5F3B">
        <w:trPr>
          <w:trHeight w:val="1080"/>
        </w:trPr>
        <w:tc>
          <w:tcPr>
            <w:tcW w:w="1260" w:type="dxa"/>
            <w:vAlign w:val="center"/>
          </w:tcPr>
          <w:p w14:paraId="0921B01F" w14:textId="697D6B7A" w:rsidR="00775D33" w:rsidRPr="00FA0C16" w:rsidRDefault="00EB6622" w:rsidP="00546E25">
            <w:pPr>
              <w:spacing w:line="276" w:lineRule="auto"/>
              <w:jc w:val="center"/>
              <w:textAlignment w:val="center"/>
              <w:rPr>
                <w:rFonts w:ascii="Arial" w:hAnsi="Arial" w:cs="Arial"/>
                <w:color w:val="000000" w:themeColor="text1"/>
                <w:sz w:val="18"/>
                <w:szCs w:val="18"/>
              </w:rPr>
            </w:pPr>
            <w:r w:rsidRPr="00FA0C16">
              <w:rPr>
                <w:rFonts w:ascii="Arial" w:hAnsi="Arial" w:cs="Arial"/>
                <w:noProof/>
                <w:color w:val="000000" w:themeColor="text1"/>
                <w:sz w:val="18"/>
                <w:szCs w:val="18"/>
                <w:lang w:val="es-MX"/>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6AAB3DA3" w:rsidR="00775D33" w:rsidRPr="00FA0C16" w:rsidRDefault="00F915FD" w:rsidP="00546E25">
            <w:pPr>
              <w:spacing w:line="276" w:lineRule="auto"/>
              <w:rPr>
                <w:rFonts w:ascii="Arial" w:hAnsi="Arial" w:cs="Arial"/>
                <w:color w:val="5A5A5A"/>
                <w:lang w:val="es-419"/>
              </w:rPr>
            </w:pPr>
            <w:r w:rsidRPr="00FA0C16">
              <w:rPr>
                <w:rFonts w:ascii="Arial" w:hAnsi="Arial" w:cs="Arial"/>
                <w:b/>
                <w:bCs/>
                <w:color w:val="5A5A5A"/>
                <w:lang w:val="es-MX"/>
              </w:rPr>
              <w:t xml:space="preserve">Apoyo para todos: </w:t>
            </w:r>
            <w:r w:rsidRPr="00FA0C16">
              <w:rPr>
                <w:rFonts w:ascii="Arial" w:hAnsi="Arial" w:cs="Arial"/>
                <w:color w:val="5A5A5A"/>
                <w:lang w:val="es-MX"/>
              </w:rPr>
              <w:t>Comparte las herramientas con otras personas que creas que pueden encontrar útil la información.</w:t>
            </w:r>
          </w:p>
        </w:tc>
      </w:tr>
    </w:tbl>
    <w:p w14:paraId="6DDFF971" w14:textId="5ED62060" w:rsidR="00775D33" w:rsidRPr="00FA0C16" w:rsidRDefault="00775D33" w:rsidP="00546E25">
      <w:pPr>
        <w:spacing w:after="0" w:line="276" w:lineRule="auto"/>
        <w:rPr>
          <w:rFonts w:ascii="Arial" w:hAnsi="Arial" w:cs="Arial"/>
          <w:color w:val="5A5A5A"/>
          <w:sz w:val="18"/>
          <w:szCs w:val="18"/>
          <w:lang w:val="es-419"/>
        </w:rPr>
      </w:pPr>
    </w:p>
    <w:sectPr w:rsidR="00775D33" w:rsidRPr="00FA0C16"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548E" w14:textId="77777777" w:rsidR="00EA77D7" w:rsidRDefault="00EA77D7" w:rsidP="00E32C7E">
      <w:pPr>
        <w:spacing w:after="0" w:line="240" w:lineRule="auto"/>
      </w:pPr>
      <w:r>
        <w:separator/>
      </w:r>
    </w:p>
  </w:endnote>
  <w:endnote w:type="continuationSeparator" w:id="0">
    <w:p w14:paraId="7EAA9B0A" w14:textId="77777777" w:rsidR="00EA77D7" w:rsidRDefault="00EA77D7"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s-MX"/>
      </w:rPr>
      <w:drawing>
        <wp:inline distT="0" distB="0" distL="0" distR="0" wp14:anchorId="1D3D4618" wp14:editId="62173859">
          <wp:extent cx="1427116" cy="415175"/>
          <wp:effectExtent l="0" t="0" r="0" b="4445"/>
          <wp:docPr id="55409981" name="Picture 5540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88C61" w14:textId="77777777" w:rsidR="00EA77D7" w:rsidRDefault="00EA77D7" w:rsidP="00E32C7E">
      <w:pPr>
        <w:spacing w:after="0" w:line="240" w:lineRule="auto"/>
      </w:pPr>
      <w:r>
        <w:separator/>
      </w:r>
    </w:p>
  </w:footnote>
  <w:footnote w:type="continuationSeparator" w:id="0">
    <w:p w14:paraId="75D7DE5A" w14:textId="77777777" w:rsidR="00EA77D7" w:rsidRDefault="00EA77D7"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EC1"/>
    <w:rsid w:val="000C39CE"/>
    <w:rsid w:val="000C40AE"/>
    <w:rsid w:val="000D2B9B"/>
    <w:rsid w:val="000E03C9"/>
    <w:rsid w:val="000F4528"/>
    <w:rsid w:val="0011291F"/>
    <w:rsid w:val="00121641"/>
    <w:rsid w:val="00141220"/>
    <w:rsid w:val="0014404C"/>
    <w:rsid w:val="0015179E"/>
    <w:rsid w:val="00157334"/>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33F5F"/>
    <w:rsid w:val="00240C1A"/>
    <w:rsid w:val="00274D1D"/>
    <w:rsid w:val="00277792"/>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5546C"/>
    <w:rsid w:val="00357018"/>
    <w:rsid w:val="0036665F"/>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363"/>
    <w:rsid w:val="004E08B4"/>
    <w:rsid w:val="004E5F3B"/>
    <w:rsid w:val="00521618"/>
    <w:rsid w:val="0052436C"/>
    <w:rsid w:val="00533566"/>
    <w:rsid w:val="005342F1"/>
    <w:rsid w:val="0054566A"/>
    <w:rsid w:val="00546E25"/>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A5921"/>
    <w:rsid w:val="008B5EAE"/>
    <w:rsid w:val="008C0731"/>
    <w:rsid w:val="008C75DB"/>
    <w:rsid w:val="008D074A"/>
    <w:rsid w:val="008D15D3"/>
    <w:rsid w:val="008D3CF6"/>
    <w:rsid w:val="008E3400"/>
    <w:rsid w:val="008F3BEE"/>
    <w:rsid w:val="00900F50"/>
    <w:rsid w:val="009131D2"/>
    <w:rsid w:val="00915EE4"/>
    <w:rsid w:val="009245E8"/>
    <w:rsid w:val="009431CF"/>
    <w:rsid w:val="00955251"/>
    <w:rsid w:val="009607E3"/>
    <w:rsid w:val="0096155B"/>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4E0B"/>
    <w:rsid w:val="00B806EB"/>
    <w:rsid w:val="00B87B41"/>
    <w:rsid w:val="00B92106"/>
    <w:rsid w:val="00BD61B9"/>
    <w:rsid w:val="00BE269C"/>
    <w:rsid w:val="00BE51BC"/>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901E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37E23"/>
    <w:rsid w:val="00D557ED"/>
    <w:rsid w:val="00D62D82"/>
    <w:rsid w:val="00D674B1"/>
    <w:rsid w:val="00D81FAD"/>
    <w:rsid w:val="00D8312B"/>
    <w:rsid w:val="00DA47FB"/>
    <w:rsid w:val="00DC5D79"/>
    <w:rsid w:val="00DE12E3"/>
    <w:rsid w:val="00E06AFD"/>
    <w:rsid w:val="00E26396"/>
    <w:rsid w:val="00E32C7E"/>
    <w:rsid w:val="00E344CA"/>
    <w:rsid w:val="00E353D7"/>
    <w:rsid w:val="00E364D6"/>
    <w:rsid w:val="00E415C5"/>
    <w:rsid w:val="00E41E2F"/>
    <w:rsid w:val="00E56B1D"/>
    <w:rsid w:val="00E604A9"/>
    <w:rsid w:val="00E64078"/>
    <w:rsid w:val="00E73BF0"/>
    <w:rsid w:val="00E75F1B"/>
    <w:rsid w:val="00E90475"/>
    <w:rsid w:val="00EA3976"/>
    <w:rsid w:val="00EA3C67"/>
    <w:rsid w:val="00EA5B29"/>
    <w:rsid w:val="00EA7061"/>
    <w:rsid w:val="00EA77D7"/>
    <w:rsid w:val="00EB33DB"/>
    <w:rsid w:val="00EB6622"/>
    <w:rsid w:val="00EB6E23"/>
    <w:rsid w:val="00EC0A72"/>
    <w:rsid w:val="00EC3EF3"/>
    <w:rsid w:val="00EC5E68"/>
    <w:rsid w:val="00ED301D"/>
    <w:rsid w:val="00ED40B3"/>
    <w:rsid w:val="00ED7957"/>
    <w:rsid w:val="00EE0352"/>
    <w:rsid w:val="00EE0767"/>
    <w:rsid w:val="00EE3859"/>
    <w:rsid w:val="00EE4A3B"/>
    <w:rsid w:val="00F05AA2"/>
    <w:rsid w:val="00F15592"/>
    <w:rsid w:val="00F27003"/>
    <w:rsid w:val="00F32917"/>
    <w:rsid w:val="00F33CDE"/>
    <w:rsid w:val="00F37F48"/>
    <w:rsid w:val="00F41841"/>
    <w:rsid w:val="00F443E6"/>
    <w:rsid w:val="00F538D8"/>
    <w:rsid w:val="00F56D81"/>
    <w:rsid w:val="00F63FC8"/>
    <w:rsid w:val="00F65F30"/>
    <w:rsid w:val="00F915FD"/>
    <w:rsid w:val="00F9300E"/>
    <w:rsid w:val="00F93A53"/>
    <w:rsid w:val="00FA0C16"/>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640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es-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10</cp:revision>
  <dcterms:created xsi:type="dcterms:W3CDTF">2023-07-21T18:14:00Z</dcterms:created>
  <dcterms:modified xsi:type="dcterms:W3CDTF">2023-08-15T01:53:00Z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