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B36B15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4C83305C" w:rsidR="000C40AE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A continuación se sugiere un texto para las redes sociales (opciones de imágenes adjuntas) que te ayudará a promocionar entre tus contactos el tema de salud y bienestar de este mes: La prevención del suicidio y la recuperación mental. No dudes en compartirlo en tus canales de comunicación interna y a través de tus cuentas de LinkedIn, según corresponda. </w:t>
      </w:r>
    </w:p>
    <w:p w14:paraId="5FE31AE7" w14:textId="77777777" w:rsidR="008E3168" w:rsidRPr="00B36B15" w:rsidRDefault="008E3168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851C059" w14:textId="2495E909" w:rsidR="0019662A" w:rsidRPr="00B36B15" w:rsidRDefault="00D32A91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0846DF3E" wp14:editId="3FD0B731">
            <wp:extent cx="1636776" cy="1636776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FA228C" wp14:editId="7729D0F0">
            <wp:extent cx="1636776" cy="1636776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D0DBFD" wp14:editId="03EB11AE">
            <wp:extent cx="1636776" cy="1636776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14E1" w14:textId="6805138F" w:rsidR="00426237" w:rsidRPr="00B36B15" w:rsidRDefault="00426237" w:rsidP="005B5DD3">
      <w:pPr>
        <w:spacing w:after="0" w:line="276" w:lineRule="auto"/>
        <w:ind w:right="1440"/>
        <w:rPr>
          <w:rFonts w:ascii="Arial" w:hAnsi="Arial" w:cs="Arial"/>
          <w:color w:val="ED7D31" w:themeColor="accent2"/>
          <w:sz w:val="20"/>
          <w:szCs w:val="20"/>
        </w:rPr>
      </w:pPr>
    </w:p>
    <w:p w14:paraId="2EC53877" w14:textId="77777777" w:rsidR="00503561" w:rsidRPr="00B36B15" w:rsidRDefault="00503561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2E0A0D8" w14:textId="5C2A6363" w:rsidR="003A3080" w:rsidRPr="00D32A91" w:rsidRDefault="00EA3BBA" w:rsidP="00EA3BBA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bookmarkStart w:id="0" w:name="_Hlk133224628"/>
      <w:r>
        <w:rPr>
          <w:rFonts w:ascii="Arial" w:hAnsi="Arial" w:cs="Arial"/>
          <w:sz w:val="20"/>
          <w:szCs w:val="20"/>
          <w:lang w:val="es-MX"/>
        </w:rPr>
        <w:t xml:space="preserve">El suicidio y los trastornos por consumo de sustancias son problemas difíciles. Sin embargo, aún en los momentos y situaciones más difíciles, hay muchos motivos para no perder la esperanza. El suicidio se puede prevenir. Así mismo, existen tratamientos para los </w:t>
      </w:r>
      <w:r w:rsidRPr="00D32A91">
        <w:rPr>
          <w:rFonts w:ascii="Arial" w:hAnsi="Arial" w:cs="Arial"/>
          <w:sz w:val="20"/>
          <w:szCs w:val="20"/>
          <w:lang w:val="es-MX"/>
        </w:rPr>
        <w:t>trastornos por consumo de sustancias. Millones de personas en todo el mundo viven de manera saludable durante la recuperación. Este mes, aprende más sobre los signos y síntomas de los trastornos mentales y de consumo de sustancias, así como formas para alimentar la esperanza.</w:t>
      </w:r>
      <w:bookmarkEnd w:id="0"/>
      <w:r w:rsidRPr="00D32A91">
        <w:rPr>
          <w:rFonts w:ascii="Arial" w:hAnsi="Arial" w:cs="Arial"/>
          <w:sz w:val="20"/>
          <w:szCs w:val="20"/>
          <w:lang w:val="es-MX"/>
        </w:rPr>
        <w:t xml:space="preserve"> </w:t>
      </w:r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optum</w:t>
      </w:r>
      <w:r w:rsidRPr="00D32A91">
        <w:rPr>
          <w:rFonts w:ascii="Arial" w:hAnsi="Arial" w:cs="Arial"/>
          <w:noProof/>
          <w:sz w:val="20"/>
          <w:szCs w:val="20"/>
          <w:shd w:val="clear" w:color="auto" w:fill="FFFFFF"/>
          <w:lang w:val="es-MX"/>
        </w:rPr>
        <w:t>wellbeing</w:t>
      </w:r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.com/</w:t>
      </w:r>
      <w:proofErr w:type="spellStart"/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newthismonth</w:t>
      </w:r>
      <w:proofErr w:type="spellEnd"/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/</w:t>
      </w:r>
      <w:r w:rsidR="00D32A91"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 xml:space="preserve">es-MX </w:t>
      </w:r>
      <w:r w:rsidRPr="00D32A91">
        <w:rPr>
          <w:rFonts w:ascii="Arial" w:hAnsi="Arial" w:cs="Arial"/>
          <w:sz w:val="20"/>
          <w:szCs w:val="20"/>
          <w:lang w:val="es-MX"/>
        </w:rPr>
        <w:t>#employeehealth #wellbeing</w:t>
      </w:r>
    </w:p>
    <w:p w14:paraId="43B0A14B" w14:textId="77777777" w:rsidR="003A3080" w:rsidRPr="00D32A91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07AD6F83" w14:textId="2F323548" w:rsidR="005E2ACA" w:rsidRPr="00D32A91" w:rsidRDefault="00016F8F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D32A91">
        <w:rPr>
          <w:rFonts w:ascii="Arial" w:hAnsi="Arial" w:cs="Arial"/>
          <w:sz w:val="20"/>
          <w:szCs w:val="20"/>
          <w:lang w:val="es-MX"/>
        </w:rPr>
        <w:t xml:space="preserve">¿Alguno de tus seres queridos consume alcohol o drogas? Consulta esta guía para saber detectar los síntomas de un trastorno por consumo de sustancias y cómo ofrecer apoyo y hablar con los adolescentes sobre los peligros del abuso de sustancias. </w:t>
      </w:r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optum</w:t>
      </w:r>
      <w:r w:rsidRPr="00D32A91">
        <w:rPr>
          <w:rFonts w:ascii="Arial" w:hAnsi="Arial" w:cs="Arial"/>
          <w:noProof/>
          <w:sz w:val="20"/>
          <w:szCs w:val="20"/>
          <w:shd w:val="clear" w:color="auto" w:fill="FFFFFF"/>
          <w:lang w:val="es-MX"/>
        </w:rPr>
        <w:t>wellbeing</w:t>
      </w:r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.com/</w:t>
      </w:r>
      <w:proofErr w:type="spellStart"/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newthismonth</w:t>
      </w:r>
      <w:proofErr w:type="spellEnd"/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/</w:t>
      </w:r>
      <w:r w:rsidR="00D32A91"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 xml:space="preserve">es-MX </w:t>
      </w:r>
      <w:r w:rsidRPr="00D32A91">
        <w:rPr>
          <w:rFonts w:ascii="Arial" w:hAnsi="Arial" w:cs="Arial"/>
          <w:sz w:val="20"/>
          <w:szCs w:val="20"/>
          <w:lang w:val="es-MX"/>
        </w:rPr>
        <w:t>#employeehealth #wellbeing</w:t>
      </w:r>
    </w:p>
    <w:p w14:paraId="59DDDB8D" w14:textId="77777777" w:rsidR="0008265B" w:rsidRPr="00D32A91" w:rsidRDefault="0008265B" w:rsidP="0008265B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44B2D04A" w14:textId="12B3ED81" w:rsidR="00C01A26" w:rsidRPr="004126B5" w:rsidRDefault="00A76A4B" w:rsidP="004126B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D32A91">
        <w:rPr>
          <w:rFonts w:ascii="Arial" w:hAnsi="Arial" w:cs="Arial"/>
          <w:sz w:val="20"/>
          <w:szCs w:val="20"/>
          <w:lang w:val="es-MX"/>
        </w:rPr>
        <w:t xml:space="preserve">Las investigaciones científicas demuestran que las personas que tienen pensamientos positivos por lo regular viven más tiempo y con mejor salud. ¡Utiliza la hoja de ejercicios interactiva de cuidado personal para fortalecer el optimismo y alimentar la esperanza! </w:t>
      </w:r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optum</w:t>
      </w:r>
      <w:r w:rsidRPr="00D32A91">
        <w:rPr>
          <w:rFonts w:ascii="Arial" w:hAnsi="Arial" w:cs="Arial"/>
          <w:noProof/>
          <w:sz w:val="20"/>
          <w:szCs w:val="20"/>
          <w:shd w:val="clear" w:color="auto" w:fill="FFFFFF"/>
          <w:lang w:val="es-MX"/>
        </w:rPr>
        <w:t>wellbeing</w:t>
      </w:r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.com/</w:t>
      </w:r>
      <w:proofErr w:type="spellStart"/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newthismonth</w:t>
      </w:r>
      <w:proofErr w:type="spellEnd"/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/</w:t>
      </w:r>
      <w:r w:rsidR="00D32A91"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 xml:space="preserve">es-MX </w:t>
      </w:r>
      <w:r w:rsidRPr="00D32A91">
        <w:rPr>
          <w:rFonts w:ascii="Arial" w:hAnsi="Arial" w:cs="Arial"/>
          <w:sz w:val="20"/>
          <w:szCs w:val="20"/>
          <w:lang w:val="es-MX"/>
        </w:rPr>
        <w:t>#employeehealth #wellbeing</w:t>
      </w:r>
    </w:p>
    <w:p w14:paraId="1BAB1919" w14:textId="77777777" w:rsidR="004126B5" w:rsidRPr="004126B5" w:rsidRDefault="004126B5" w:rsidP="004126B5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98CE9F" w14:textId="5FDD630D" w:rsidR="00637ECE" w:rsidRPr="00D32A91" w:rsidRDefault="00637ECE" w:rsidP="00D704D7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D32A91">
        <w:rPr>
          <w:rFonts w:ascii="Arial" w:hAnsi="Arial" w:cs="Arial"/>
          <w:b/>
          <w:bCs/>
          <w:sz w:val="20"/>
          <w:szCs w:val="20"/>
          <w:lang w:val="es-MX"/>
        </w:rPr>
        <w:t xml:space="preserve">Cómo infundir esperanza a través de la acción </w:t>
      </w:r>
      <w:r w:rsidRPr="00D32A91">
        <w:rPr>
          <w:rFonts w:ascii="Arial" w:hAnsi="Arial" w:cs="Arial"/>
          <w:sz w:val="20"/>
          <w:szCs w:val="20"/>
          <w:lang w:val="es-MX"/>
        </w:rPr>
        <w:t xml:space="preserve">- El 10 de septiembre es el Día Mundial para la Prevención del Suicidio. Todos podemos contribuir a reducir el estigma y animar a las personas a buscar la atención especializada que puedan necesitar. Hay esperanza. #WorldSuicidePreventionDay </w:t>
      </w:r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optum</w:t>
      </w:r>
      <w:r w:rsidRPr="00D32A91">
        <w:rPr>
          <w:rFonts w:ascii="Arial" w:hAnsi="Arial" w:cs="Arial"/>
          <w:noProof/>
          <w:sz w:val="20"/>
          <w:szCs w:val="20"/>
          <w:shd w:val="clear" w:color="auto" w:fill="FFFFFF"/>
          <w:lang w:val="es-MX"/>
        </w:rPr>
        <w:t>wellbeing</w:t>
      </w:r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.com/</w:t>
      </w:r>
      <w:proofErr w:type="spellStart"/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newthismonth</w:t>
      </w:r>
      <w:proofErr w:type="spellEnd"/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/</w:t>
      </w:r>
      <w:r w:rsidR="00D32A91"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 xml:space="preserve">es-MX </w:t>
      </w:r>
      <w:r w:rsidRPr="00D32A91">
        <w:rPr>
          <w:rFonts w:ascii="Arial" w:hAnsi="Arial" w:cs="Arial"/>
          <w:sz w:val="20"/>
          <w:szCs w:val="20"/>
          <w:lang w:val="es-MX"/>
        </w:rPr>
        <w:t>#employeehealth #wellbeing</w:t>
      </w:r>
    </w:p>
    <w:p w14:paraId="3A6548ED" w14:textId="77777777" w:rsidR="00637ECE" w:rsidRPr="00D32A91" w:rsidRDefault="00637ECE" w:rsidP="00637ECE">
      <w:pPr>
        <w:pStyle w:val="ListParagraph"/>
        <w:rPr>
          <w:rFonts w:ascii="Arial" w:hAnsi="Arial" w:cs="Arial"/>
          <w:sz w:val="20"/>
          <w:szCs w:val="20"/>
        </w:rPr>
      </w:pPr>
    </w:p>
    <w:p w14:paraId="24AABA1E" w14:textId="37873609" w:rsidR="00C01A26" w:rsidRPr="00B36B15" w:rsidRDefault="00637ECE" w:rsidP="00C34053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D32A91">
        <w:rPr>
          <w:rFonts w:ascii="Arial" w:hAnsi="Arial" w:cs="Arial"/>
          <w:sz w:val="20"/>
          <w:szCs w:val="20"/>
          <w:lang w:val="es-MX"/>
        </w:rPr>
        <w:t xml:space="preserve">Las personas que luchan contra pensamientos suicidas necesitan apoyo y tener esperanza. Todos podemos ayudar a que tengan la seguridad de que existe una </w:t>
      </w:r>
      <w:r w:rsidRPr="00D32A91">
        <w:rPr>
          <w:rFonts w:ascii="Arial" w:hAnsi="Arial" w:cs="Arial"/>
          <w:sz w:val="20"/>
          <w:szCs w:val="20"/>
          <w:lang w:val="es-MX"/>
        </w:rPr>
        <w:lastRenderedPageBreak/>
        <w:t xml:space="preserve">alternativa al suicidio y hacer todo lo que esté a nuestro alcance para crear conciencia sobre los trastornos mentales, así como animar a las personas a buscar el apoyo que puedan necesitar. #WorldSuicidePreventionDay </w:t>
      </w:r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optum</w:t>
      </w:r>
      <w:r w:rsidRPr="00D32A91">
        <w:rPr>
          <w:rFonts w:ascii="Arial" w:hAnsi="Arial" w:cs="Arial"/>
          <w:noProof/>
          <w:sz w:val="20"/>
          <w:szCs w:val="20"/>
          <w:shd w:val="clear" w:color="auto" w:fill="FFFFFF"/>
          <w:lang w:val="es-MX"/>
        </w:rPr>
        <w:t>wellbeing</w:t>
      </w:r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.com/</w:t>
      </w:r>
      <w:proofErr w:type="spellStart"/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newthismonth</w:t>
      </w:r>
      <w:proofErr w:type="spellEnd"/>
      <w:r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>/</w:t>
      </w:r>
      <w:r w:rsidR="00D32A91" w:rsidRPr="00D32A91">
        <w:rPr>
          <w:rFonts w:ascii="Arial" w:hAnsi="Arial" w:cs="Arial"/>
          <w:sz w:val="20"/>
          <w:szCs w:val="20"/>
          <w:shd w:val="clear" w:color="auto" w:fill="FFFFFF"/>
          <w:lang w:val="es-MX"/>
        </w:rPr>
        <w:t xml:space="preserve">es-MX </w:t>
      </w:r>
      <w:r w:rsidRPr="00D32A91">
        <w:rPr>
          <w:rFonts w:ascii="Arial" w:hAnsi="Arial" w:cs="Arial"/>
          <w:sz w:val="20"/>
          <w:szCs w:val="20"/>
          <w:lang w:val="es-MX"/>
        </w:rPr>
        <w:t xml:space="preserve">#employeehealth 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#wellbeing</w:t>
      </w:r>
    </w:p>
    <w:p w14:paraId="26728BE1" w14:textId="77777777" w:rsidR="0008265B" w:rsidRPr="00B36B15" w:rsidRDefault="0008265B" w:rsidP="0008265B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B36B1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B36B15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Cómo publicar en LinkedIn:</w:t>
      </w:r>
    </w:p>
    <w:p w14:paraId="26749228" w14:textId="7B65BFDF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Abre tu cuenta de LinkedIn.</w:t>
      </w:r>
    </w:p>
    <w:p w14:paraId="6117DE66" w14:textId="2393D0BB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Selecciona el texto que prefieras (incluye el enlace) entre los que aparecen arriba. Copia y pega.</w:t>
      </w:r>
    </w:p>
    <w:p w14:paraId="6BBBCF09" w14:textId="33A946D5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Elige la imagen que prefieras y agrégala a tu publicación, guarda la imagen en tu disco duro, selecciona "agregar foto", antes del paso 4.</w:t>
      </w:r>
    </w:p>
    <w:p w14:paraId="60377BD6" w14:textId="1F028043" w:rsidR="00490445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Haz clic en "Publicar".</w:t>
      </w:r>
    </w:p>
    <w:sectPr w:rsidR="00490445" w:rsidRPr="00B36B1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05C8" w14:textId="77777777" w:rsidR="00E13459" w:rsidRDefault="00E13459" w:rsidP="00E32C7E">
      <w:pPr>
        <w:spacing w:after="0" w:line="240" w:lineRule="auto"/>
      </w:pPr>
      <w:r>
        <w:separator/>
      </w:r>
    </w:p>
  </w:endnote>
  <w:endnote w:type="continuationSeparator" w:id="0">
    <w:p w14:paraId="5B58A816" w14:textId="77777777" w:rsidR="00E13459" w:rsidRDefault="00E1345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C5B7" w14:textId="77777777" w:rsidR="00E13459" w:rsidRDefault="00E13459" w:rsidP="00E32C7E">
      <w:pPr>
        <w:spacing w:after="0" w:line="240" w:lineRule="auto"/>
      </w:pPr>
      <w:r>
        <w:separator/>
      </w:r>
    </w:p>
  </w:footnote>
  <w:footnote w:type="continuationSeparator" w:id="0">
    <w:p w14:paraId="4714A7A6" w14:textId="77777777" w:rsidR="00E13459" w:rsidRDefault="00E13459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BC03" w14:textId="63D7C748" w:rsidR="00D44DC0" w:rsidRPr="004932CD" w:rsidRDefault="00D44DC0" w:rsidP="00D44DC0">
    <w:pPr>
      <w:pStyle w:val="Header"/>
      <w:rPr>
        <w:rFonts w:ascii="Arial" w:hAnsi="Arial" w:cs="Arial"/>
        <w:noProof/>
        <w:color w:val="C45911" w:themeColor="accent2" w:themeShade="BF"/>
        <w:sz w:val="20"/>
        <w:szCs w:val="20"/>
      </w:rPr>
    </w:pPr>
  </w:p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16F8F"/>
    <w:rsid w:val="00017AF3"/>
    <w:rsid w:val="00031C77"/>
    <w:rsid w:val="0004134C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1065F"/>
    <w:rsid w:val="00332D5A"/>
    <w:rsid w:val="00333442"/>
    <w:rsid w:val="003346B2"/>
    <w:rsid w:val="003913DE"/>
    <w:rsid w:val="003A3080"/>
    <w:rsid w:val="003C4D41"/>
    <w:rsid w:val="003E30C6"/>
    <w:rsid w:val="003E3F23"/>
    <w:rsid w:val="003F3A77"/>
    <w:rsid w:val="00401C14"/>
    <w:rsid w:val="004126B5"/>
    <w:rsid w:val="0042199F"/>
    <w:rsid w:val="00426237"/>
    <w:rsid w:val="00467E0E"/>
    <w:rsid w:val="004705D3"/>
    <w:rsid w:val="004740F1"/>
    <w:rsid w:val="00490445"/>
    <w:rsid w:val="004932CD"/>
    <w:rsid w:val="00495245"/>
    <w:rsid w:val="004E08B4"/>
    <w:rsid w:val="004E78CE"/>
    <w:rsid w:val="00500DD7"/>
    <w:rsid w:val="00503561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3518F"/>
    <w:rsid w:val="00637ECE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165EE"/>
    <w:rsid w:val="0074133F"/>
    <w:rsid w:val="00746577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E3168"/>
    <w:rsid w:val="008F3BEE"/>
    <w:rsid w:val="008F5FF8"/>
    <w:rsid w:val="00913CC9"/>
    <w:rsid w:val="00920EEE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A5190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5F73"/>
    <w:rsid w:val="00A76A4B"/>
    <w:rsid w:val="00A76B7B"/>
    <w:rsid w:val="00A85CF0"/>
    <w:rsid w:val="00A9690A"/>
    <w:rsid w:val="00AA00C9"/>
    <w:rsid w:val="00AA2996"/>
    <w:rsid w:val="00AB774F"/>
    <w:rsid w:val="00AC0375"/>
    <w:rsid w:val="00AC66CB"/>
    <w:rsid w:val="00AD3AB2"/>
    <w:rsid w:val="00AE4679"/>
    <w:rsid w:val="00AF04E3"/>
    <w:rsid w:val="00AF253B"/>
    <w:rsid w:val="00AF34D7"/>
    <w:rsid w:val="00AF3DA4"/>
    <w:rsid w:val="00B00E34"/>
    <w:rsid w:val="00B00F62"/>
    <w:rsid w:val="00B162C0"/>
    <w:rsid w:val="00B1681F"/>
    <w:rsid w:val="00B16E85"/>
    <w:rsid w:val="00B36B15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51EA"/>
    <w:rsid w:val="00C86D4D"/>
    <w:rsid w:val="00C90708"/>
    <w:rsid w:val="00C92E81"/>
    <w:rsid w:val="00CB0F0F"/>
    <w:rsid w:val="00CC7FA7"/>
    <w:rsid w:val="00CE59F6"/>
    <w:rsid w:val="00CF266D"/>
    <w:rsid w:val="00D118BD"/>
    <w:rsid w:val="00D15725"/>
    <w:rsid w:val="00D32A91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E12E3"/>
    <w:rsid w:val="00E0250F"/>
    <w:rsid w:val="00E06AFD"/>
    <w:rsid w:val="00E13459"/>
    <w:rsid w:val="00E32C7E"/>
    <w:rsid w:val="00E364D6"/>
    <w:rsid w:val="00E415C5"/>
    <w:rsid w:val="00E41E2F"/>
    <w:rsid w:val="00E604A9"/>
    <w:rsid w:val="00EA3BBA"/>
    <w:rsid w:val="00EA3C67"/>
    <w:rsid w:val="00EA3C68"/>
    <w:rsid w:val="00EA4C0A"/>
    <w:rsid w:val="00EB359A"/>
    <w:rsid w:val="00EB4EBE"/>
    <w:rsid w:val="00EB6E23"/>
    <w:rsid w:val="00ED1239"/>
    <w:rsid w:val="00ED6E92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C442C"/>
    <w:rsid w:val="00FD0361"/>
    <w:rsid w:val="00FE2B1A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2023-08-15T14:44:00Z</dcterms:created>
  <dcterms:modified xsi:type="dcterms:W3CDTF">2023-08-15T16:46:00Z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