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8923427" w:rsidR="006D703C" w:rsidRPr="0036486A" w:rsidRDefault="005345E5" w:rsidP="0036486A">
      <w:pPr>
        <w:spacing w:after="120" w:line="270" w:lineRule="auto"/>
        <w:rPr>
          <w:rFonts w:ascii="Arial" w:eastAsia="Noto Sans SC" w:hAnsi="Arial" w:cs="Arial"/>
          <w:b/>
          <w:bCs/>
          <w:color w:val="002677"/>
          <w:sz w:val="56"/>
          <w:szCs w:val="56"/>
          <w:lang w:eastAsia="zh-CN"/>
        </w:rPr>
      </w:pPr>
      <w:bookmarkStart w:id="0" w:name="_Hlk138686732"/>
      <w:r w:rsidRPr="0036486A">
        <w:rPr>
          <w:rFonts w:ascii="Arial" w:eastAsia="Noto Sans SC" w:hAnsi="Arial" w:cs="Arial"/>
          <w:b/>
          <w:bCs/>
          <w:color w:val="002677"/>
          <w:sz w:val="56"/>
          <w:szCs w:val="56"/>
          <w:lang w:eastAsia="zh-CN"/>
        </w:rPr>
        <w:t>自杀预防与康复</w:t>
      </w:r>
    </w:p>
    <w:p w14:paraId="3487096D" w14:textId="74DCA7D3" w:rsidR="009912C7" w:rsidRPr="0036486A" w:rsidRDefault="009912C7" w:rsidP="0036486A">
      <w:pPr>
        <w:spacing w:after="240" w:line="270" w:lineRule="auto"/>
        <w:ind w:right="-120"/>
        <w:rPr>
          <w:rFonts w:ascii="Arial" w:eastAsia="Noto Sans SC" w:hAnsi="Arial" w:cs="Arial"/>
          <w:color w:val="002060"/>
          <w:spacing w:val="-11"/>
          <w:sz w:val="28"/>
          <w:szCs w:val="28"/>
          <w:lang w:eastAsia="zh-CN"/>
        </w:rPr>
      </w:pPr>
      <w:bookmarkStart w:id="1" w:name="_Hlk138686771"/>
      <w:bookmarkEnd w:id="0"/>
      <w:r w:rsidRPr="0036486A">
        <w:rPr>
          <w:rFonts w:ascii="Arial" w:eastAsia="Noto Sans SC" w:hAnsi="Arial" w:cs="Arial"/>
          <w:color w:val="002060"/>
          <w:spacing w:val="-11"/>
          <w:sz w:val="28"/>
          <w:szCs w:val="28"/>
          <w:lang w:eastAsia="zh-CN"/>
        </w:rPr>
        <w:t>自杀和物质使用障碍比大多数人想象的更为常见。本月，我们将探讨这些主题，并提供资源和工具来支持您和您身边的人。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6486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0703D8D9" w:rsidR="0035546C" w:rsidRPr="0036486A" w:rsidRDefault="00073007" w:rsidP="0036486A">
            <w:pPr>
              <w:spacing w:before="120" w:after="120" w:line="234" w:lineRule="auto"/>
              <w:ind w:left="156"/>
              <w:rPr>
                <w:rFonts w:ascii="Arial" w:eastAsia="Noto Sans SC" w:hAnsi="Arial" w:cs="Arial"/>
                <w:b/>
                <w:bCs/>
                <w:color w:val="002677"/>
                <w:sz w:val="28"/>
                <w:szCs w:val="28"/>
                <w:lang w:eastAsia="zh-CN"/>
              </w:rPr>
            </w:pPr>
            <w:r w:rsidRPr="0036486A">
              <w:rPr>
                <w:rFonts w:ascii="Arial" w:eastAsia="Noto Sans SC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在本月的参与工具包中，您将找到：</w:t>
            </w:r>
          </w:p>
          <w:p w14:paraId="44EC3932" w14:textId="4FD11555" w:rsidR="00816FF5" w:rsidRPr="0036486A" w:rsidRDefault="000E1A9E" w:rsidP="0036486A">
            <w:pPr>
              <w:spacing w:before="120" w:after="120" w:line="234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bookmarkStart w:id="2" w:name="_Hlk141278944"/>
            <w:bookmarkStart w:id="3" w:name="_Hlk132989508"/>
            <w:bookmarkStart w:id="4" w:name="_Hlk127259406"/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关于创建康复支持网络的</w:t>
            </w:r>
            <w:r w:rsidRPr="0036486A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热门话题</w:t>
            </w: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1FD2C65E" w14:textId="77777777" w:rsidR="009B4C60" w:rsidRPr="0036486A" w:rsidRDefault="00437BD8" w:rsidP="0036486A">
            <w:pPr>
              <w:spacing w:before="120" w:after="120" w:line="234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36486A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精选文章</w:t>
            </w: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：</w:t>
            </w:r>
          </w:p>
          <w:p w14:paraId="6A3F0FD7" w14:textId="77777777" w:rsidR="009B4C60" w:rsidRPr="0036486A" w:rsidRDefault="009B4C60" w:rsidP="0036486A">
            <w:pPr>
              <w:pStyle w:val="ListParagraph"/>
              <w:numPr>
                <w:ilvl w:val="0"/>
                <w:numId w:val="20"/>
              </w:numPr>
              <w:spacing w:before="120" w:after="120" w:line="234" w:lineRule="auto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为何要关爱那些看起来没事的亲朋好友。</w:t>
            </w:r>
          </w:p>
          <w:p w14:paraId="4E52F965" w14:textId="77777777" w:rsidR="009B4C60" w:rsidRPr="0036486A" w:rsidRDefault="009B4C60" w:rsidP="0036486A">
            <w:pPr>
              <w:pStyle w:val="ListParagraph"/>
              <w:numPr>
                <w:ilvl w:val="0"/>
                <w:numId w:val="20"/>
              </w:numPr>
              <w:spacing w:before="120" w:after="120" w:line="234" w:lineRule="auto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提高人们对世界预防自杀日的认识。</w:t>
            </w:r>
          </w:p>
          <w:p w14:paraId="02A4431B" w14:textId="77777777" w:rsidR="009B4C60" w:rsidRPr="0036486A" w:rsidRDefault="009B4C60" w:rsidP="0036486A">
            <w:pPr>
              <w:pStyle w:val="ListParagraph"/>
              <w:numPr>
                <w:ilvl w:val="0"/>
                <w:numId w:val="20"/>
              </w:numPr>
              <w:spacing w:before="120" w:after="120" w:line="234" w:lineRule="auto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阿片类药物的使用和滥用现象的增长、预防和治疗。</w:t>
            </w:r>
          </w:p>
          <w:p w14:paraId="69BFCFFA" w14:textId="294BFA2E" w:rsidR="00E63430" w:rsidRPr="0036486A" w:rsidRDefault="0038214A" w:rsidP="0036486A">
            <w:pPr>
              <w:pStyle w:val="ListParagraph"/>
              <w:numPr>
                <w:ilvl w:val="0"/>
                <w:numId w:val="20"/>
              </w:numPr>
              <w:spacing w:before="120" w:after="120" w:line="234" w:lineRule="auto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心理健康应急包中应包含的</w:t>
            </w: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 xml:space="preserve"> 5 </w:t>
            </w: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件物品。</w:t>
            </w:r>
          </w:p>
          <w:p w14:paraId="67427B25" w14:textId="112312CD" w:rsidR="004C141D" w:rsidRPr="0036486A" w:rsidRDefault="002922E6" w:rsidP="0036486A">
            <w:pPr>
              <w:spacing w:before="120" w:after="120" w:line="234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为帮助照顾康复者的人提供的</w:t>
            </w:r>
            <w:r w:rsidRPr="0036486A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自我护理技巧</w:t>
            </w: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7989FADA" w14:textId="5C56D6A2" w:rsidR="004C7FA3" w:rsidRPr="0036486A" w:rsidRDefault="001C2C1B" w:rsidP="0036486A">
            <w:pPr>
              <w:spacing w:before="120" w:after="120" w:line="234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用于创建积极肯定话语以进行自我激励的</w:t>
            </w:r>
            <w:r w:rsidRPr="0036486A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交互式工作表</w:t>
            </w: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6B74DAED" w14:textId="650A0AA2" w:rsidR="004C7FA3" w:rsidRPr="0036486A" w:rsidRDefault="004C7FA3" w:rsidP="0036486A">
            <w:pPr>
              <w:spacing w:before="120" w:after="120" w:line="234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会员可轻松访问其福利门户网站的</w:t>
            </w:r>
            <w:r w:rsidRPr="0036486A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链接</w:t>
            </w: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bookmarkEnd w:id="2"/>
          <w:bookmarkEnd w:id="3"/>
          <w:bookmarkEnd w:id="4"/>
          <w:p w14:paraId="09C9909E" w14:textId="212DAC43" w:rsidR="002C59A2" w:rsidRPr="0036486A" w:rsidRDefault="002C59A2" w:rsidP="0036486A">
            <w:pPr>
              <w:spacing w:before="120" w:after="120" w:line="234" w:lineRule="auto"/>
              <w:ind w:left="156"/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预防自杀</w:t>
            </w:r>
            <w:r w:rsidRPr="0036486A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40B1A0FA" w14:textId="6A2DDE65" w:rsidR="00EC3EF3" w:rsidRPr="0036486A" w:rsidRDefault="00687C87" w:rsidP="0036486A">
            <w:pPr>
              <w:spacing w:before="120" w:after="120" w:line="234" w:lineRule="auto"/>
              <w:ind w:left="156"/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管理人员培训资源</w:t>
            </w:r>
            <w:r w:rsidRPr="0036486A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，包括支持工作场所康复的领导者。</w:t>
            </w:r>
          </w:p>
        </w:tc>
      </w:tr>
    </w:tbl>
    <w:p w14:paraId="7CADEC72" w14:textId="77777777" w:rsidR="00F915FD" w:rsidRPr="0036486A" w:rsidRDefault="00F915FD" w:rsidP="0036486A">
      <w:pPr>
        <w:spacing w:after="0" w:line="270" w:lineRule="auto"/>
        <w:rPr>
          <w:rFonts w:ascii="Arial" w:eastAsia="Noto Sans SC" w:hAnsi="Arial" w:cs="Arial"/>
          <w:color w:val="5A5A5A"/>
          <w:sz w:val="20"/>
          <w:szCs w:val="20"/>
          <w:lang w:eastAsia="zh-CN"/>
        </w:rPr>
      </w:pPr>
    </w:p>
    <w:p w14:paraId="06552487" w14:textId="5D50549A" w:rsidR="00F915FD" w:rsidRPr="000D455B" w:rsidRDefault="000D455B" w:rsidP="0036486A">
      <w:pPr>
        <w:spacing w:after="0" w:line="234" w:lineRule="auto"/>
        <w:rPr>
          <w:rStyle w:val="Hyperlink"/>
          <w:rFonts w:ascii="Arial" w:eastAsia="Noto Sans SC" w:hAnsi="Arial" w:cs="Arial"/>
          <w:sz w:val="24"/>
          <w:szCs w:val="24"/>
          <w:lang w:eastAsia="zh-CN"/>
        </w:rPr>
      </w:pPr>
      <w:r>
        <w:rPr>
          <w:rFonts w:ascii="Arial" w:eastAsia="Noto Sans SC" w:hAnsi="Arial" w:cs="Arial"/>
          <w:sz w:val="24"/>
          <w:szCs w:val="24"/>
          <w:lang w:eastAsia="zh-CN"/>
        </w:rPr>
        <w:fldChar w:fldCharType="begin"/>
      </w:r>
      <w:r>
        <w:rPr>
          <w:rFonts w:ascii="Arial" w:eastAsia="Noto Sans SC" w:hAnsi="Arial" w:cs="Arial"/>
          <w:sz w:val="24"/>
          <w:szCs w:val="24"/>
          <w:lang w:eastAsia="zh-CN"/>
        </w:rPr>
        <w:instrText xml:space="preserve"> HYPERLINK "optumwellbeing.com/newthismonth/zh-CN" </w:instrText>
      </w:r>
      <w:r>
        <w:rPr>
          <w:rFonts w:ascii="Arial" w:eastAsia="Noto Sans SC" w:hAnsi="Arial" w:cs="Arial"/>
          <w:sz w:val="24"/>
          <w:szCs w:val="24"/>
          <w:lang w:eastAsia="zh-CN"/>
        </w:rPr>
      </w:r>
      <w:r>
        <w:rPr>
          <w:rFonts w:ascii="Arial" w:eastAsia="Noto Sans SC" w:hAnsi="Arial" w:cs="Arial"/>
          <w:sz w:val="24"/>
          <w:szCs w:val="24"/>
          <w:lang w:eastAsia="zh-CN"/>
        </w:rPr>
        <w:fldChar w:fldCharType="separate"/>
      </w:r>
      <w:r w:rsidR="00981FC7" w:rsidRPr="000D455B">
        <w:rPr>
          <w:rStyle w:val="Hyperlink"/>
          <w:rFonts w:ascii="Arial" w:eastAsia="Noto Sans SC" w:hAnsi="Arial" w:cs="Arial"/>
          <w:sz w:val="24"/>
          <w:szCs w:val="24"/>
          <w:lang w:eastAsia="zh-CN"/>
        </w:rPr>
        <w:t>查看工具包</w:t>
      </w:r>
    </w:p>
    <w:p w14:paraId="41E1AB0E" w14:textId="142984DB" w:rsidR="00F915FD" w:rsidRPr="0036486A" w:rsidRDefault="000D455B" w:rsidP="0036486A">
      <w:pPr>
        <w:spacing w:after="0" w:line="270" w:lineRule="auto"/>
        <w:rPr>
          <w:rFonts w:ascii="Arial" w:eastAsia="Noto Sans SC" w:hAnsi="Arial" w:cs="Arial"/>
          <w:b/>
          <w:bCs/>
          <w:color w:val="5A5A5A"/>
          <w:sz w:val="24"/>
          <w:szCs w:val="24"/>
          <w:lang w:eastAsia="zh-CN"/>
        </w:rPr>
      </w:pPr>
      <w:r>
        <w:rPr>
          <w:rFonts w:ascii="Arial" w:eastAsia="Noto Sans SC" w:hAnsi="Arial" w:cs="Arial"/>
          <w:sz w:val="24"/>
          <w:szCs w:val="24"/>
          <w:lang w:eastAsia="zh-CN"/>
        </w:rPr>
        <w:fldChar w:fldCharType="end"/>
      </w:r>
    </w:p>
    <w:p w14:paraId="62D76D3A" w14:textId="53A6D261" w:rsidR="00F915FD" w:rsidRPr="0036486A" w:rsidRDefault="00F915FD" w:rsidP="0036486A">
      <w:pPr>
        <w:spacing w:line="270" w:lineRule="auto"/>
        <w:rPr>
          <w:rFonts w:ascii="Arial" w:eastAsia="Noto Sans SC" w:hAnsi="Arial" w:cs="Arial"/>
          <w:b/>
          <w:bCs/>
          <w:color w:val="002677"/>
          <w:sz w:val="28"/>
          <w:szCs w:val="28"/>
          <w:lang w:eastAsia="zh-CN"/>
        </w:rPr>
      </w:pPr>
      <w:r w:rsidRPr="0036486A">
        <w:rPr>
          <w:rFonts w:ascii="Arial" w:eastAsia="Noto Sans SC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874"/>
      </w:tblGrid>
      <w:tr w:rsidR="00EB6622" w:rsidRPr="0036486A" w14:paraId="4DB7AB76" w14:textId="77777777" w:rsidTr="0036486A">
        <w:trPr>
          <w:trHeight w:val="100"/>
        </w:trPr>
        <w:tc>
          <w:tcPr>
            <w:tcW w:w="846" w:type="dxa"/>
            <w:vAlign w:val="center"/>
          </w:tcPr>
          <w:p w14:paraId="15E3E42A" w14:textId="2BBC75D6" w:rsidR="00775D33" w:rsidRPr="0036486A" w:rsidRDefault="00CB2F0E" w:rsidP="0036486A">
            <w:pPr>
              <w:spacing w:line="270" w:lineRule="auto"/>
              <w:textAlignment w:val="center"/>
              <w:rPr>
                <w:rFonts w:ascii="Arial" w:eastAsia="Noto Sans SC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36486A">
              <w:rPr>
                <w:rFonts w:ascii="Arial" w:eastAsia="Noto Sans SC" w:hAnsi="Arial" w:cs="Arial"/>
                <w:noProof/>
                <w:color w:val="5A5A5A"/>
                <w:spacing w:val="-2"/>
                <w:sz w:val="20"/>
                <w:szCs w:val="20"/>
                <w:lang w:eastAsia="zh-CN"/>
              </w:rPr>
              <w:drawing>
                <wp:inline distT="0" distB="0" distL="0" distR="0" wp14:anchorId="7801677C" wp14:editId="59881917">
                  <wp:extent cx="355600" cy="396240"/>
                  <wp:effectExtent l="0" t="0" r="635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  <w:vAlign w:val="center"/>
          </w:tcPr>
          <w:p w14:paraId="62B4D0B5" w14:textId="26202A4D" w:rsidR="00775D33" w:rsidRPr="0036486A" w:rsidRDefault="00F915FD" w:rsidP="0036486A">
            <w:pPr>
              <w:spacing w:line="270" w:lineRule="auto"/>
              <w:rPr>
                <w:rFonts w:ascii="Arial" w:eastAsia="Noto Sans SC" w:hAnsi="Arial" w:cs="Arial"/>
                <w:color w:val="5A5A5A"/>
                <w:spacing w:val="-2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b/>
                <w:bCs/>
                <w:color w:val="5A5A5A"/>
                <w:spacing w:val="-2"/>
                <w:sz w:val="24"/>
                <w:szCs w:val="24"/>
                <w:lang w:eastAsia="zh-CN"/>
              </w:rPr>
              <w:t>最新主题：</w:t>
            </w:r>
            <w:r w:rsidRPr="0036486A">
              <w:rPr>
                <w:rFonts w:ascii="Arial" w:eastAsia="Noto Sans SC" w:hAnsi="Arial" w:cs="Arial"/>
                <w:color w:val="5A5A5A"/>
                <w:spacing w:val="-2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36486A" w14:paraId="19474739" w14:textId="77777777" w:rsidTr="0036486A">
        <w:trPr>
          <w:trHeight w:val="100"/>
        </w:trPr>
        <w:tc>
          <w:tcPr>
            <w:tcW w:w="846" w:type="dxa"/>
            <w:vAlign w:val="center"/>
          </w:tcPr>
          <w:p w14:paraId="1A39A370" w14:textId="78B31644" w:rsidR="00775D33" w:rsidRPr="0036486A" w:rsidRDefault="00CB2F0E" w:rsidP="0036486A">
            <w:pPr>
              <w:spacing w:line="270" w:lineRule="auto"/>
              <w:textAlignment w:val="center"/>
              <w:rPr>
                <w:rFonts w:ascii="Arial" w:eastAsia="Noto Sans SC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36486A">
              <w:rPr>
                <w:rFonts w:ascii="Arial" w:eastAsia="Noto Sans SC" w:hAnsi="Arial" w:cs="Arial"/>
                <w:noProof/>
                <w:color w:val="5A5A5A"/>
                <w:spacing w:val="-2"/>
                <w:sz w:val="24"/>
                <w:szCs w:val="24"/>
                <w:lang w:eastAsia="zh-CN"/>
              </w:rPr>
              <w:drawing>
                <wp:inline distT="0" distB="0" distL="0" distR="0" wp14:anchorId="096A30B5" wp14:editId="70C1E556">
                  <wp:extent cx="375920" cy="396240"/>
                  <wp:effectExtent l="0" t="0" r="508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  <w:vAlign w:val="center"/>
          </w:tcPr>
          <w:p w14:paraId="303FC3CC" w14:textId="3B03A463" w:rsidR="00775D33" w:rsidRPr="0036486A" w:rsidRDefault="00F915FD" w:rsidP="0036486A">
            <w:pPr>
              <w:spacing w:line="270" w:lineRule="auto"/>
              <w:rPr>
                <w:rFonts w:ascii="Arial" w:eastAsia="Noto Sans SC" w:hAnsi="Arial" w:cs="Arial"/>
                <w:color w:val="5A5A5A"/>
                <w:spacing w:val="-2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b/>
                <w:bCs/>
                <w:color w:val="5A5A5A"/>
                <w:spacing w:val="-2"/>
                <w:sz w:val="24"/>
                <w:szCs w:val="24"/>
                <w:lang w:eastAsia="zh-CN"/>
              </w:rPr>
              <w:t>更多资源</w:t>
            </w:r>
            <w:r w:rsidRPr="0036486A">
              <w:rPr>
                <w:rFonts w:ascii="Arial" w:eastAsia="Noto Sans SC" w:hAnsi="Arial" w:cs="Arial"/>
                <w:color w:val="5A5A5A"/>
                <w:spacing w:val="-2"/>
                <w:sz w:val="24"/>
                <w:szCs w:val="24"/>
                <w:lang w:eastAsia="zh-CN"/>
              </w:rPr>
              <w:t>：获取更多资源和自助工具。</w:t>
            </w:r>
          </w:p>
        </w:tc>
      </w:tr>
      <w:tr w:rsidR="00EB6622" w:rsidRPr="0036486A" w14:paraId="4F263DE7" w14:textId="77777777" w:rsidTr="0036486A">
        <w:trPr>
          <w:trHeight w:val="100"/>
        </w:trPr>
        <w:tc>
          <w:tcPr>
            <w:tcW w:w="846" w:type="dxa"/>
            <w:vAlign w:val="center"/>
          </w:tcPr>
          <w:p w14:paraId="5E840E93" w14:textId="2EFD40CA" w:rsidR="00775D33" w:rsidRPr="0036486A" w:rsidRDefault="00CB2F0E" w:rsidP="0036486A">
            <w:pPr>
              <w:spacing w:line="270" w:lineRule="auto"/>
              <w:textAlignment w:val="center"/>
              <w:rPr>
                <w:rFonts w:ascii="Arial" w:eastAsia="Noto Sans SC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36486A">
              <w:rPr>
                <w:rFonts w:ascii="Arial" w:eastAsia="Noto Sans SC" w:hAnsi="Arial" w:cs="Arial"/>
                <w:noProof/>
                <w:color w:val="5A5A5A"/>
                <w:spacing w:val="-2"/>
                <w:sz w:val="20"/>
                <w:szCs w:val="20"/>
                <w:lang w:eastAsia="zh-CN"/>
              </w:rPr>
              <w:drawing>
                <wp:inline distT="0" distB="0" distL="0" distR="0" wp14:anchorId="44AB448C" wp14:editId="69B57121">
                  <wp:extent cx="392430" cy="271653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71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  <w:vAlign w:val="center"/>
          </w:tcPr>
          <w:p w14:paraId="0B301870" w14:textId="4E4A778D" w:rsidR="00775D33" w:rsidRPr="0036486A" w:rsidRDefault="00F915FD" w:rsidP="0036486A">
            <w:pPr>
              <w:spacing w:line="270" w:lineRule="auto"/>
              <w:rPr>
                <w:rFonts w:ascii="Arial" w:eastAsia="Noto Sans SC" w:hAnsi="Arial" w:cs="Arial"/>
                <w:color w:val="5A5A5A"/>
                <w:spacing w:val="-2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b/>
                <w:bCs/>
                <w:color w:val="5A5A5A"/>
                <w:spacing w:val="-2"/>
                <w:sz w:val="24"/>
                <w:szCs w:val="24"/>
                <w:lang w:eastAsia="zh-CN"/>
              </w:rPr>
              <w:t>资料库：</w:t>
            </w:r>
            <w:r w:rsidRPr="0036486A">
              <w:rPr>
                <w:rFonts w:ascii="Arial" w:eastAsia="Noto Sans SC" w:hAnsi="Arial" w:cs="Arial"/>
                <w:color w:val="5A5A5A"/>
                <w:spacing w:val="-2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36486A" w14:paraId="5E0BCAC7" w14:textId="77777777" w:rsidTr="0036486A">
        <w:trPr>
          <w:trHeight w:val="100"/>
        </w:trPr>
        <w:tc>
          <w:tcPr>
            <w:tcW w:w="846" w:type="dxa"/>
            <w:vAlign w:val="center"/>
          </w:tcPr>
          <w:p w14:paraId="0921B01F" w14:textId="697D6B7A" w:rsidR="00775D33" w:rsidRPr="0036486A" w:rsidRDefault="00EB6622" w:rsidP="0036486A">
            <w:pPr>
              <w:spacing w:line="270" w:lineRule="auto"/>
              <w:textAlignment w:val="center"/>
              <w:rPr>
                <w:rFonts w:ascii="Arial" w:eastAsia="Noto Sans SC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36486A">
              <w:rPr>
                <w:rFonts w:ascii="Arial" w:eastAsia="Noto Sans SC" w:hAnsi="Arial" w:cs="Arial"/>
                <w:noProof/>
                <w:color w:val="000000" w:themeColor="text1"/>
                <w:spacing w:val="-2"/>
                <w:sz w:val="20"/>
                <w:szCs w:val="20"/>
                <w:lang w:eastAsia="zh-CN"/>
              </w:rPr>
              <w:drawing>
                <wp:inline distT="0" distB="0" distL="0" distR="0" wp14:anchorId="0B911026" wp14:editId="31356D78">
                  <wp:extent cx="396240" cy="365760"/>
                  <wp:effectExtent l="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  <w:vAlign w:val="center"/>
          </w:tcPr>
          <w:p w14:paraId="6C6E49A2" w14:textId="3BA00522" w:rsidR="00775D33" w:rsidRPr="0036486A" w:rsidRDefault="00F915FD" w:rsidP="0036486A">
            <w:pPr>
              <w:spacing w:line="270" w:lineRule="auto"/>
              <w:rPr>
                <w:rFonts w:ascii="Arial" w:eastAsia="Noto Sans SC" w:hAnsi="Arial" w:cs="Arial"/>
                <w:color w:val="5A5A5A"/>
                <w:spacing w:val="-2"/>
                <w:sz w:val="24"/>
                <w:szCs w:val="24"/>
                <w:lang w:eastAsia="zh-CN"/>
              </w:rPr>
            </w:pPr>
            <w:r w:rsidRPr="0036486A">
              <w:rPr>
                <w:rFonts w:ascii="Arial" w:eastAsia="Noto Sans SC" w:hAnsi="Arial" w:cs="Arial"/>
                <w:b/>
                <w:bCs/>
                <w:color w:val="5A5A5A"/>
                <w:spacing w:val="-2"/>
                <w:sz w:val="24"/>
                <w:szCs w:val="24"/>
                <w:lang w:eastAsia="zh-CN"/>
              </w:rPr>
              <w:t>分享资讯，助人为乐：</w:t>
            </w:r>
            <w:r w:rsidRPr="0036486A">
              <w:rPr>
                <w:rFonts w:ascii="Arial" w:eastAsia="Noto Sans SC" w:hAnsi="Arial" w:cs="Arial"/>
                <w:color w:val="5A5A5A"/>
                <w:spacing w:val="-2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36486A" w:rsidRDefault="00775D33" w:rsidP="0036486A">
      <w:pPr>
        <w:spacing w:after="0" w:line="270" w:lineRule="auto"/>
        <w:rPr>
          <w:rFonts w:ascii="Arial" w:eastAsia="Noto Sans SC" w:hAnsi="Arial" w:cs="Arial"/>
          <w:color w:val="5A5A5A"/>
          <w:sz w:val="2"/>
          <w:szCs w:val="2"/>
          <w:lang w:eastAsia="zh-CN"/>
        </w:rPr>
      </w:pPr>
    </w:p>
    <w:sectPr w:rsidR="00775D33" w:rsidRPr="0036486A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74D4" w14:textId="77777777" w:rsidR="00602FEF" w:rsidRDefault="00602FEF" w:rsidP="00E32C7E">
      <w:pPr>
        <w:spacing w:after="0" w:line="240" w:lineRule="auto"/>
      </w:pPr>
      <w:r>
        <w:separator/>
      </w:r>
    </w:p>
  </w:endnote>
  <w:endnote w:type="continuationSeparator" w:id="0">
    <w:p w14:paraId="411F17F2" w14:textId="77777777" w:rsidR="00602FEF" w:rsidRDefault="00602FE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C">
    <w:charset w:val="80"/>
    <w:family w:val="swiss"/>
    <w:pitch w:val="variable"/>
    <w:sig w:usb0="20000287" w:usb1="2ADF3C10" w:usb2="00000016" w:usb3="00000000" w:csb0="000601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643D" w14:textId="77777777" w:rsidR="00602FEF" w:rsidRDefault="00602FEF" w:rsidP="00E32C7E">
      <w:pPr>
        <w:spacing w:after="0" w:line="240" w:lineRule="auto"/>
      </w:pPr>
      <w:r>
        <w:separator/>
      </w:r>
    </w:p>
  </w:footnote>
  <w:footnote w:type="continuationSeparator" w:id="0">
    <w:p w14:paraId="65D9593B" w14:textId="77777777" w:rsidR="00602FEF" w:rsidRDefault="00602FE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16A"/>
    <w:rsid w:val="0001213F"/>
    <w:rsid w:val="00014E8D"/>
    <w:rsid w:val="000150B0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5357"/>
    <w:rsid w:val="00087736"/>
    <w:rsid w:val="000878EF"/>
    <w:rsid w:val="00087A49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D455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3D34"/>
    <w:rsid w:val="001F5D82"/>
    <w:rsid w:val="0020098A"/>
    <w:rsid w:val="002020B3"/>
    <w:rsid w:val="00211172"/>
    <w:rsid w:val="00214EFA"/>
    <w:rsid w:val="00217335"/>
    <w:rsid w:val="0022284B"/>
    <w:rsid w:val="002238F9"/>
    <w:rsid w:val="00224498"/>
    <w:rsid w:val="002271EF"/>
    <w:rsid w:val="00240C1A"/>
    <w:rsid w:val="00240FAD"/>
    <w:rsid w:val="002421E3"/>
    <w:rsid w:val="002534A6"/>
    <w:rsid w:val="002612F3"/>
    <w:rsid w:val="002709CA"/>
    <w:rsid w:val="002728CC"/>
    <w:rsid w:val="00274D1D"/>
    <w:rsid w:val="00276A94"/>
    <w:rsid w:val="002778A7"/>
    <w:rsid w:val="00280BD0"/>
    <w:rsid w:val="00282C76"/>
    <w:rsid w:val="002922E6"/>
    <w:rsid w:val="002973DE"/>
    <w:rsid w:val="002A7699"/>
    <w:rsid w:val="002B0CC4"/>
    <w:rsid w:val="002B1064"/>
    <w:rsid w:val="002B2023"/>
    <w:rsid w:val="002B5AB2"/>
    <w:rsid w:val="002C1A5A"/>
    <w:rsid w:val="002C24CC"/>
    <w:rsid w:val="002C59A2"/>
    <w:rsid w:val="002E0A1E"/>
    <w:rsid w:val="002E1B14"/>
    <w:rsid w:val="002E1B2F"/>
    <w:rsid w:val="002E3F7C"/>
    <w:rsid w:val="002E3FB1"/>
    <w:rsid w:val="002E5F06"/>
    <w:rsid w:val="002F3B07"/>
    <w:rsid w:val="00301EAE"/>
    <w:rsid w:val="003029DE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6486A"/>
    <w:rsid w:val="00376ADB"/>
    <w:rsid w:val="0038214A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7DB"/>
    <w:rsid w:val="003C0B58"/>
    <w:rsid w:val="003C4B5D"/>
    <w:rsid w:val="003C4D41"/>
    <w:rsid w:val="003C6D5B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7E82"/>
    <w:rsid w:val="0051495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175E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2FEF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C38DA"/>
    <w:rsid w:val="006C4619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336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397C"/>
    <w:rsid w:val="008A1140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56E9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81FC7"/>
    <w:rsid w:val="009912C7"/>
    <w:rsid w:val="00991EE6"/>
    <w:rsid w:val="00993D95"/>
    <w:rsid w:val="00994728"/>
    <w:rsid w:val="0099487B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23F6E"/>
    <w:rsid w:val="00A26953"/>
    <w:rsid w:val="00A30B36"/>
    <w:rsid w:val="00A403FE"/>
    <w:rsid w:val="00A41378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AF5EB9"/>
    <w:rsid w:val="00AF7120"/>
    <w:rsid w:val="00B01DE5"/>
    <w:rsid w:val="00B0449A"/>
    <w:rsid w:val="00B06EDC"/>
    <w:rsid w:val="00B07A9F"/>
    <w:rsid w:val="00B13480"/>
    <w:rsid w:val="00B162C0"/>
    <w:rsid w:val="00B17AEF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26B1"/>
    <w:rsid w:val="00B94B1A"/>
    <w:rsid w:val="00BC0F31"/>
    <w:rsid w:val="00BC1903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B36B0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9611A"/>
    <w:rsid w:val="00FA5BEE"/>
    <w:rsid w:val="00FB2138"/>
    <w:rsid w:val="00FB2C40"/>
    <w:rsid w:val="00FC6157"/>
    <w:rsid w:val="00FF1840"/>
    <w:rsid w:val="00FF6207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242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2024-07-12T15:51:00Z</dcterms:created>
  <dcterms:modified xsi:type="dcterms:W3CDTF">2024-07-19T13:17:00Z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