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4FBB" w14:textId="31F58C98" w:rsidR="00163849" w:rsidRDefault="00BF77E5" w:rsidP="00163849">
      <w:pPr>
        <w:spacing w:after="0"/>
        <w:ind w:right="2250"/>
        <w:rPr>
          <w:rFonts w:ascii="Arial" w:hAnsi="Arial" w:cs="Arial"/>
          <w:sz w:val="20"/>
          <w:szCs w:val="20"/>
        </w:rPr>
      </w:pPr>
      <w:r>
        <w:rPr>
          <w:rFonts w:ascii="Times New Roman"/>
          <w:noProof/>
          <w:sz w:val="20"/>
        </w:rPr>
        <w:drawing>
          <wp:anchor distT="0" distB="0" distL="114300" distR="114300" simplePos="0" relativeHeight="251659264" behindDoc="1" locked="0" layoutInCell="1" allowOverlap="1" wp14:anchorId="764607DF" wp14:editId="388163B3">
            <wp:simplePos x="0" y="0"/>
            <wp:positionH relativeFrom="column">
              <wp:posOffset>-333375</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7A8DE247" w14:textId="27C46FE0" w:rsidR="00BF77E5" w:rsidRDefault="00BF77E5" w:rsidP="00163849">
      <w:pPr>
        <w:spacing w:after="0"/>
        <w:ind w:right="2250"/>
        <w:rPr>
          <w:rFonts w:ascii="Arial" w:hAnsi="Arial" w:cs="Arial"/>
          <w:sz w:val="20"/>
          <w:szCs w:val="20"/>
        </w:rPr>
      </w:pPr>
      <w:r>
        <w:rPr>
          <w:rFonts w:ascii="Times New Roman"/>
          <w:noProof/>
          <w:sz w:val="20"/>
        </w:rPr>
        <w:drawing>
          <wp:anchor distT="0" distB="0" distL="114300" distR="114300" simplePos="0" relativeHeight="251661312" behindDoc="0" locked="0" layoutInCell="1" allowOverlap="1" wp14:anchorId="49F396FB" wp14:editId="32D2EB59">
            <wp:simplePos x="0" y="0"/>
            <wp:positionH relativeFrom="margin">
              <wp:posOffset>4114165</wp:posOffset>
            </wp:positionH>
            <wp:positionV relativeFrom="page">
              <wp:posOffset>1198245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59660" w14:textId="3FC5F13C" w:rsidR="00BF77E5" w:rsidRDefault="00BF77E5" w:rsidP="00163849">
      <w:pPr>
        <w:spacing w:after="0"/>
        <w:ind w:right="2250"/>
        <w:rPr>
          <w:rFonts w:ascii="Arial" w:hAnsi="Arial" w:cs="Arial"/>
          <w:sz w:val="20"/>
          <w:szCs w:val="20"/>
        </w:rPr>
      </w:pPr>
    </w:p>
    <w:p w14:paraId="17B7F97C" w14:textId="07EAB98E" w:rsidR="00BF77E5" w:rsidRDefault="00BF77E5" w:rsidP="00163849">
      <w:pPr>
        <w:spacing w:after="0"/>
        <w:ind w:right="2250"/>
        <w:rPr>
          <w:rFonts w:ascii="Arial" w:hAnsi="Arial" w:cs="Arial"/>
          <w:sz w:val="20"/>
          <w:szCs w:val="20"/>
        </w:rPr>
      </w:pPr>
    </w:p>
    <w:p w14:paraId="52DD3634" w14:textId="6BBF194B" w:rsidR="00BF77E5" w:rsidRDefault="00BF77E5" w:rsidP="00163849">
      <w:pPr>
        <w:spacing w:after="0"/>
        <w:ind w:right="2250"/>
        <w:rPr>
          <w:rFonts w:ascii="Arial" w:hAnsi="Arial" w:cs="Arial"/>
          <w:sz w:val="20"/>
          <w:szCs w:val="20"/>
        </w:rPr>
      </w:pPr>
      <w:r>
        <w:rPr>
          <w:rFonts w:ascii="Times New Roman"/>
          <w:noProof/>
          <w:sz w:val="20"/>
        </w:rPr>
        <mc:AlternateContent>
          <mc:Choice Requires="wps">
            <w:drawing>
              <wp:anchor distT="0" distB="0" distL="114300" distR="114300" simplePos="0" relativeHeight="251660288" behindDoc="1" locked="0" layoutInCell="1" allowOverlap="1" wp14:anchorId="288FE701" wp14:editId="1D76E5B1">
                <wp:simplePos x="0" y="0"/>
                <wp:positionH relativeFrom="page">
                  <wp:posOffset>9525</wp:posOffset>
                </wp:positionH>
                <wp:positionV relativeFrom="paragraph">
                  <wp:posOffset>179070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81EFC" id="docshape7" o:spid="_x0000_s1026" style="position:absolute;margin-left:.75pt;margin-top:14.1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" fillcolor="#fbf9f4" stroked="f">
                <w10:wrap anchorx="page"/>
              </v:rect>
            </w:pict>
          </mc:Fallback>
        </mc:AlternateContent>
      </w:r>
    </w:p>
    <w:p w14:paraId="30790479" w14:textId="2DAD5C8A" w:rsidR="00BF77E5" w:rsidRDefault="00BF77E5" w:rsidP="00163849">
      <w:pPr>
        <w:spacing w:after="0"/>
        <w:ind w:right="2250"/>
        <w:rPr>
          <w:rFonts w:ascii="Arial" w:hAnsi="Arial" w:cs="Arial"/>
          <w:sz w:val="20"/>
          <w:szCs w:val="20"/>
        </w:rPr>
      </w:pPr>
    </w:p>
    <w:p w14:paraId="6EC3F804" w14:textId="6F0EA225" w:rsidR="00BF77E5" w:rsidRDefault="00BF77E5" w:rsidP="00163849">
      <w:pPr>
        <w:spacing w:after="0"/>
        <w:ind w:right="2250"/>
        <w:rPr>
          <w:rFonts w:ascii="Arial" w:hAnsi="Arial" w:cs="Arial"/>
          <w:sz w:val="20"/>
          <w:szCs w:val="20"/>
        </w:rPr>
      </w:pPr>
    </w:p>
    <w:p w14:paraId="1F6F467A" w14:textId="0AEF727E" w:rsidR="00BF77E5" w:rsidRDefault="00BF77E5" w:rsidP="00163849">
      <w:pPr>
        <w:spacing w:after="0"/>
        <w:ind w:right="2250"/>
        <w:rPr>
          <w:rFonts w:ascii="Arial" w:hAnsi="Arial" w:cs="Arial"/>
          <w:sz w:val="20"/>
          <w:szCs w:val="20"/>
        </w:rPr>
      </w:pPr>
    </w:p>
    <w:p w14:paraId="1F07F9C8" w14:textId="1006355E" w:rsidR="00BF77E5" w:rsidRDefault="00BF77E5" w:rsidP="00163849">
      <w:pPr>
        <w:spacing w:after="0"/>
        <w:ind w:right="2250"/>
        <w:rPr>
          <w:rFonts w:ascii="Arial" w:hAnsi="Arial" w:cs="Arial"/>
          <w:sz w:val="20"/>
          <w:szCs w:val="20"/>
        </w:rPr>
      </w:pPr>
    </w:p>
    <w:p w14:paraId="593A041B" w14:textId="21BC590D" w:rsidR="00BF77E5" w:rsidRDefault="00BF77E5" w:rsidP="00163849">
      <w:pPr>
        <w:spacing w:after="0"/>
        <w:ind w:right="2250"/>
        <w:rPr>
          <w:rFonts w:ascii="Arial" w:hAnsi="Arial" w:cs="Arial"/>
          <w:sz w:val="20"/>
          <w:szCs w:val="20"/>
        </w:rPr>
      </w:pPr>
    </w:p>
    <w:p w14:paraId="51B10803" w14:textId="0F8D2F16" w:rsidR="00BF77E5" w:rsidRDefault="00BF77E5" w:rsidP="00163849">
      <w:pPr>
        <w:spacing w:after="0"/>
        <w:ind w:right="2250"/>
        <w:rPr>
          <w:rFonts w:ascii="Arial" w:hAnsi="Arial" w:cs="Arial"/>
          <w:sz w:val="20"/>
          <w:szCs w:val="20"/>
        </w:rPr>
      </w:pPr>
    </w:p>
    <w:p w14:paraId="36542A39" w14:textId="55E48E45" w:rsidR="00BF77E5" w:rsidRDefault="00BF77E5" w:rsidP="00163849">
      <w:pPr>
        <w:spacing w:after="0"/>
        <w:ind w:right="2250"/>
        <w:rPr>
          <w:rFonts w:ascii="Arial" w:hAnsi="Arial" w:cs="Arial"/>
          <w:sz w:val="20"/>
          <w:szCs w:val="20"/>
        </w:rPr>
      </w:pPr>
    </w:p>
    <w:p w14:paraId="3C32C46F" w14:textId="02A6A83A" w:rsidR="00BF77E5" w:rsidRDefault="00BF77E5" w:rsidP="00163849">
      <w:pPr>
        <w:spacing w:after="0"/>
        <w:ind w:right="2250"/>
        <w:rPr>
          <w:rFonts w:ascii="Arial" w:hAnsi="Arial" w:cs="Arial"/>
          <w:sz w:val="20"/>
          <w:szCs w:val="20"/>
        </w:rPr>
      </w:pPr>
    </w:p>
    <w:p w14:paraId="0E17AC2D" w14:textId="77777777" w:rsidR="00163849" w:rsidRPr="00BF77E5" w:rsidRDefault="00163849" w:rsidP="00163849">
      <w:pPr>
        <w:spacing w:after="0" w:line="276" w:lineRule="auto"/>
        <w:rPr>
          <w:rFonts w:ascii="Arial" w:hAnsi="Arial" w:cs="Arial"/>
          <w:b/>
          <w:bCs/>
          <w:color w:val="002060"/>
          <w:sz w:val="32"/>
          <w:szCs w:val="32"/>
        </w:rPr>
      </w:pPr>
      <w:r w:rsidRPr="00BF77E5">
        <w:rPr>
          <w:rFonts w:ascii="Arial" w:hAnsi="Arial" w:cs="Arial"/>
          <w:b/>
          <w:bCs/>
          <w:color w:val="002060"/>
          <w:sz w:val="32"/>
          <w:szCs w:val="32"/>
          <w:lang w:val="tr"/>
        </w:rPr>
        <w:t>İlişki stresini yönetmek için ipuçları</w:t>
      </w:r>
    </w:p>
    <w:p w14:paraId="3D34FBC3" w14:textId="77777777" w:rsidR="00163849" w:rsidRPr="00DE739B" w:rsidRDefault="00163849" w:rsidP="00163849">
      <w:pPr>
        <w:spacing w:after="0" w:line="276" w:lineRule="auto"/>
        <w:rPr>
          <w:rFonts w:ascii="Arial" w:hAnsi="Arial" w:cs="Arial"/>
          <w:sz w:val="20"/>
          <w:szCs w:val="20"/>
        </w:rPr>
      </w:pPr>
    </w:p>
    <w:p w14:paraId="4BBEF1EC" w14:textId="77777777" w:rsidR="00BF77E5" w:rsidRDefault="00BF77E5" w:rsidP="00163849">
      <w:pPr>
        <w:spacing w:after="0" w:line="276" w:lineRule="auto"/>
        <w:rPr>
          <w:rFonts w:ascii="Arial" w:hAnsi="Arial" w:cs="Arial"/>
          <w:sz w:val="20"/>
          <w:szCs w:val="20"/>
          <w:lang w:val="tr"/>
        </w:rPr>
      </w:pPr>
    </w:p>
    <w:p w14:paraId="6413684A" w14:textId="77777777" w:rsidR="00BF77E5" w:rsidRDefault="00BF77E5" w:rsidP="00163849">
      <w:pPr>
        <w:spacing w:after="0" w:line="276" w:lineRule="auto"/>
        <w:rPr>
          <w:rFonts w:ascii="Arial" w:hAnsi="Arial" w:cs="Arial"/>
          <w:sz w:val="20"/>
          <w:szCs w:val="20"/>
          <w:lang w:val="tr"/>
        </w:rPr>
      </w:pPr>
    </w:p>
    <w:p w14:paraId="7F9661D7" w14:textId="77777777" w:rsidR="00BF77E5" w:rsidRDefault="00BF77E5" w:rsidP="00163849">
      <w:pPr>
        <w:spacing w:after="0" w:line="276" w:lineRule="auto"/>
        <w:rPr>
          <w:rFonts w:ascii="Arial" w:hAnsi="Arial" w:cs="Arial"/>
          <w:sz w:val="20"/>
          <w:szCs w:val="20"/>
          <w:lang w:val="tr"/>
        </w:rPr>
      </w:pPr>
    </w:p>
    <w:p w14:paraId="4342E0E9" w14:textId="77777777" w:rsidR="00BF77E5" w:rsidRDefault="00BF77E5" w:rsidP="00163849">
      <w:pPr>
        <w:spacing w:after="0" w:line="276" w:lineRule="auto"/>
        <w:rPr>
          <w:rFonts w:ascii="Arial" w:hAnsi="Arial" w:cs="Arial"/>
          <w:sz w:val="20"/>
          <w:szCs w:val="20"/>
          <w:lang w:val="tr"/>
        </w:rPr>
      </w:pPr>
    </w:p>
    <w:p w14:paraId="61E9556A" w14:textId="77777777" w:rsidR="00BF77E5" w:rsidRDefault="00BF77E5" w:rsidP="00163849">
      <w:pPr>
        <w:spacing w:after="0" w:line="276" w:lineRule="auto"/>
        <w:rPr>
          <w:rFonts w:ascii="Arial" w:hAnsi="Arial" w:cs="Arial"/>
          <w:sz w:val="20"/>
          <w:szCs w:val="20"/>
          <w:lang w:val="tr"/>
        </w:rPr>
      </w:pPr>
    </w:p>
    <w:p w14:paraId="4AC58A35" w14:textId="77777777" w:rsidR="00BF77E5" w:rsidRDefault="00BF77E5" w:rsidP="00163849">
      <w:pPr>
        <w:spacing w:after="0" w:line="276" w:lineRule="auto"/>
        <w:rPr>
          <w:rFonts w:ascii="Arial" w:hAnsi="Arial" w:cs="Arial"/>
          <w:sz w:val="20"/>
          <w:szCs w:val="20"/>
          <w:lang w:val="tr"/>
        </w:rPr>
      </w:pPr>
    </w:p>
    <w:p w14:paraId="085CD32C" w14:textId="77777777" w:rsidR="00BF77E5" w:rsidRDefault="00BF77E5" w:rsidP="00163849">
      <w:pPr>
        <w:spacing w:after="0" w:line="276" w:lineRule="auto"/>
        <w:rPr>
          <w:rFonts w:ascii="Arial" w:hAnsi="Arial" w:cs="Arial"/>
          <w:sz w:val="20"/>
          <w:szCs w:val="20"/>
          <w:lang w:val="tr"/>
        </w:rPr>
      </w:pPr>
    </w:p>
    <w:p w14:paraId="54756455" w14:textId="77777777" w:rsidR="00BF77E5" w:rsidRDefault="00BF77E5" w:rsidP="00163849">
      <w:pPr>
        <w:spacing w:after="0" w:line="276" w:lineRule="auto"/>
        <w:rPr>
          <w:rFonts w:ascii="Arial" w:hAnsi="Arial" w:cs="Arial"/>
          <w:sz w:val="20"/>
          <w:szCs w:val="20"/>
          <w:lang w:val="tr"/>
        </w:rPr>
      </w:pPr>
    </w:p>
    <w:p w14:paraId="55C5F161" w14:textId="77777777" w:rsidR="00BF77E5" w:rsidRDefault="00BF77E5" w:rsidP="00163849">
      <w:pPr>
        <w:spacing w:after="0" w:line="276" w:lineRule="auto"/>
        <w:rPr>
          <w:rFonts w:ascii="Arial" w:hAnsi="Arial" w:cs="Arial"/>
          <w:sz w:val="20"/>
          <w:szCs w:val="20"/>
          <w:lang w:val="tr"/>
        </w:rPr>
      </w:pPr>
    </w:p>
    <w:p w14:paraId="34AB3145" w14:textId="3696E46D" w:rsidR="00163849" w:rsidRPr="00DE739B" w:rsidRDefault="00163849" w:rsidP="00163849">
      <w:pPr>
        <w:spacing w:after="0" w:line="276" w:lineRule="auto"/>
        <w:rPr>
          <w:rFonts w:ascii="Arial" w:hAnsi="Arial" w:cs="Arial"/>
          <w:sz w:val="20"/>
          <w:szCs w:val="20"/>
          <w:lang w:val="tr"/>
        </w:rPr>
      </w:pPr>
      <w:r w:rsidRPr="00DE739B">
        <w:rPr>
          <w:rFonts w:ascii="Arial" w:hAnsi="Arial" w:cs="Arial"/>
          <w:sz w:val="20"/>
          <w:szCs w:val="20"/>
          <w:lang w:val="tr"/>
        </w:rPr>
        <w:t xml:space="preserve">Kim olursa olsun ve sizin için ne anlama gelirse gelsin, birilerine önem verdiğimizde ve onlarla zaman geçirmekten hoşlandığımızda, ilişkiler stresli olabilir. Kimi zaman, bir arkadaşınızın veya meslektaşınızın söylediği, söylemediği veya yaptığı, yapmadığı bir şey kadar basittir. Kimi zaman, moralinizi bozan iş, para, çocuklar, haberler ve olaylar vb. gibi kontrolünüz dışındaki harici güçler ve koşullardır. </w:t>
      </w:r>
    </w:p>
    <w:p w14:paraId="268DFE35" w14:textId="77777777" w:rsidR="00163849" w:rsidRPr="00DE739B" w:rsidRDefault="00163849" w:rsidP="00163849">
      <w:pPr>
        <w:spacing w:after="0" w:line="276" w:lineRule="auto"/>
        <w:rPr>
          <w:rFonts w:ascii="Arial" w:hAnsi="Arial" w:cs="Arial"/>
          <w:sz w:val="20"/>
          <w:szCs w:val="20"/>
          <w:lang w:val="tr"/>
        </w:rPr>
      </w:pPr>
    </w:p>
    <w:p w14:paraId="305DFE70" w14:textId="77777777" w:rsidR="00163849" w:rsidRPr="00DE739B" w:rsidRDefault="00163849" w:rsidP="00163849">
      <w:pPr>
        <w:spacing w:after="0" w:line="276" w:lineRule="auto"/>
        <w:rPr>
          <w:rFonts w:ascii="Arial" w:hAnsi="Arial" w:cs="Arial"/>
          <w:sz w:val="20"/>
          <w:szCs w:val="20"/>
        </w:rPr>
      </w:pPr>
      <w:r w:rsidRPr="00DE739B">
        <w:rPr>
          <w:rFonts w:ascii="Arial" w:hAnsi="Arial" w:cs="Arial"/>
          <w:sz w:val="20"/>
          <w:szCs w:val="20"/>
          <w:lang w:val="tr"/>
        </w:rPr>
        <w:t>İşte ilişki stresini yönetmenin 8 yolu:</w:t>
      </w:r>
    </w:p>
    <w:p w14:paraId="20F6D798" w14:textId="77777777" w:rsidR="00163849" w:rsidRPr="00DE739B" w:rsidRDefault="00163849" w:rsidP="00163849">
      <w:pPr>
        <w:spacing w:after="0" w:line="276" w:lineRule="auto"/>
        <w:rPr>
          <w:rFonts w:ascii="Arial" w:hAnsi="Arial" w:cs="Arial"/>
          <w:color w:val="000000" w:themeColor="text1"/>
          <w:sz w:val="20"/>
          <w:szCs w:val="20"/>
        </w:rPr>
      </w:pPr>
    </w:p>
    <w:p w14:paraId="38B9B1F1"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t>Kendinizle başlayın.</w:t>
      </w:r>
      <w:r w:rsidRPr="00DE739B">
        <w:rPr>
          <w:rFonts w:ascii="Arial" w:hAnsi="Arial" w:cs="Arial"/>
          <w:color w:val="000000" w:themeColor="text1"/>
          <w:sz w:val="20"/>
          <w:szCs w:val="20"/>
          <w:lang w:val="tr"/>
        </w:rPr>
        <w:t xml:space="preserve"> Sağlıklı bir öz saygıya sahip kişiler, kendilerini daha iyi hisseder ve zor zamanları daha kolay aşar.</w:t>
      </w:r>
      <w:r w:rsidRPr="00DE739B">
        <w:rPr>
          <w:rFonts w:ascii="Arial" w:hAnsi="Arial" w:cs="Arial"/>
          <w:sz w:val="20"/>
          <w:szCs w:val="20"/>
          <w:lang w:val="tr"/>
        </w:rPr>
        <w:t xml:space="preserve"> Moralsiz hissetmenize veya kendinizden şüphe duymanıza neden olan tetikleyicileri keşfedin ve olumlu düşünceler geliştirmek için etkin çaba gösterin ve kendi kendinizle sağlıklı bir ilişki kuracak şekilde konuşun.</w:t>
      </w:r>
    </w:p>
    <w:p w14:paraId="46EC4E94"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t>Kaynağı gözden geçirin.</w:t>
      </w:r>
      <w:r w:rsidRPr="00DE739B">
        <w:rPr>
          <w:rFonts w:ascii="Arial" w:hAnsi="Arial" w:cs="Arial"/>
          <w:color w:val="000000" w:themeColor="text1"/>
          <w:sz w:val="20"/>
          <w:szCs w:val="20"/>
          <w:lang w:val="tr"/>
        </w:rPr>
        <w:t xml:space="preserve"> Kimi zaman, stresli olduğumuz konularla hiçbir ilgisi olmayan en yakınımızdakilere parlarız. Bu; acıkmak, yorulmak veya aşırı yoğun olmak gibi basit şeyler olabilir; bunların tümü, değiştirmek için adım atabileceğiniz şeyler.</w:t>
      </w:r>
    </w:p>
    <w:p w14:paraId="728F7069"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t>Mücadele tarzınızı kontrol edin.</w:t>
      </w:r>
      <w:r w:rsidRPr="00DE739B">
        <w:rPr>
          <w:rFonts w:ascii="Arial" w:hAnsi="Arial" w:cs="Arial"/>
          <w:color w:val="000000" w:themeColor="text1"/>
          <w:sz w:val="20"/>
          <w:szCs w:val="20"/>
          <w:lang w:val="tr"/>
        </w:rPr>
        <w:t xml:space="preserve"> Doğrudan mücadeleye mi yöneliyorsunuz yoksa mücadeleden kaçınıyor veya başka bir şey mi yapıyorsunuz? Tarzınızı anlayarak, durumsal ihtiyaçlara (bu etkin dinleme, sesini yükseltme veya birisiyle bağlantıya geçme anlamına gelebilir) göre uyum sağlamak için daha iyi hazırlık yapabilirsiniz. </w:t>
      </w:r>
    </w:p>
    <w:p w14:paraId="03D85486"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t>Yüz yüze konuşun.</w:t>
      </w:r>
      <w:r w:rsidRPr="00DE739B">
        <w:rPr>
          <w:rFonts w:ascii="Arial" w:hAnsi="Arial" w:cs="Arial"/>
          <w:color w:val="000000" w:themeColor="text1"/>
          <w:sz w:val="20"/>
          <w:szCs w:val="20"/>
          <w:lang w:val="tr"/>
        </w:rPr>
        <w:t xml:space="preserve"> Öfke veya kırgınlık dolu metinler veya e-postalar göndermekten vazgeçin. Yüz yüze konuşmak veya görüntülü görüşme yapmak için zamanı belirleyin, düşüncelerinizi toplayın ve saygılı davranın.</w:t>
      </w:r>
    </w:p>
    <w:p w14:paraId="1D2F4D35"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t xml:space="preserve">Alan tanıyın. </w:t>
      </w:r>
      <w:r w:rsidRPr="00DE739B">
        <w:rPr>
          <w:rFonts w:ascii="Arial" w:hAnsi="Arial" w:cs="Arial"/>
          <w:color w:val="000000" w:themeColor="text1"/>
          <w:sz w:val="20"/>
          <w:szCs w:val="20"/>
          <w:lang w:val="tr"/>
        </w:rPr>
        <w:t xml:space="preserve">İlişkinin ne kadar gergin olduğuna bağlı olarak, ilişkinin yürümesini istiyorsanız, değişimin zaman aldığını anımsayın. Kendinize ve diğer kişiye, ilişkiyi düzeltmek ve yeni davranışlar benimsemek için gereken zamanı tanıyın. </w:t>
      </w:r>
    </w:p>
    <w:p w14:paraId="3AB1AA65"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lang w:val="tr"/>
        </w:rPr>
      </w:pPr>
      <w:r w:rsidRPr="00DE739B">
        <w:rPr>
          <w:rFonts w:ascii="Arial" w:hAnsi="Arial" w:cs="Arial"/>
          <w:b/>
          <w:bCs/>
          <w:color w:val="000000" w:themeColor="text1"/>
          <w:sz w:val="20"/>
          <w:szCs w:val="20"/>
          <w:lang w:val="tr"/>
        </w:rPr>
        <w:lastRenderedPageBreak/>
        <w:t>Birbirinize odaklanın.</w:t>
      </w:r>
      <w:r w:rsidRPr="00DE739B">
        <w:rPr>
          <w:rFonts w:ascii="Arial" w:hAnsi="Arial" w:cs="Arial"/>
          <w:sz w:val="20"/>
          <w:szCs w:val="20"/>
          <w:lang w:val="tr"/>
        </w:rPr>
        <w:t xml:space="preserve"> Kimi zaman günlük hayata kendimizi o kadar çok kaptırırız ki, sevdiğimiz kişi ile keyifli zaman geçirmek için zaman ayırmayı unuturuz. Yeniden bağ kurabilmek için, birlikte keyif alacağınız bir şeyler yapmak üzere zaman planlayın. </w:t>
      </w:r>
    </w:p>
    <w:p w14:paraId="4CE2AAC0"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rPr>
      </w:pPr>
      <w:r w:rsidRPr="00DE739B">
        <w:rPr>
          <w:rFonts w:ascii="Arial" w:hAnsi="Arial" w:cs="Arial"/>
          <w:b/>
          <w:bCs/>
          <w:sz w:val="20"/>
          <w:szCs w:val="20"/>
          <w:lang w:val="tr"/>
        </w:rPr>
        <w:t xml:space="preserve">Sınırları belirleyin. </w:t>
      </w:r>
      <w:r w:rsidRPr="00DE739B">
        <w:rPr>
          <w:rFonts w:ascii="Arial" w:hAnsi="Arial" w:cs="Arial"/>
          <w:color w:val="000000" w:themeColor="text1"/>
          <w:sz w:val="20"/>
          <w:szCs w:val="20"/>
          <w:lang w:val="tr"/>
        </w:rPr>
        <w:t>İlişkilere dair bazı anlaşmazlıklar çözülemez veya karara bağlanamaz. Yoluna giremeyecek bir şeyi yoluna koymaya çalışarak kendi esenliğinizden ödün vermeyin. Size iyi gelmeyen ilişkileri geride bırakmak için kendinize izin verin.</w:t>
      </w:r>
    </w:p>
    <w:p w14:paraId="2EBD5B39" w14:textId="77777777" w:rsidR="00163849" w:rsidRPr="00DE739B" w:rsidRDefault="00163849" w:rsidP="00163849">
      <w:pPr>
        <w:pStyle w:val="ListParagraph"/>
        <w:numPr>
          <w:ilvl w:val="0"/>
          <w:numId w:val="1"/>
        </w:numPr>
        <w:spacing w:after="0" w:line="276" w:lineRule="auto"/>
        <w:contextualSpacing w:val="0"/>
        <w:rPr>
          <w:rFonts w:ascii="Arial" w:hAnsi="Arial" w:cs="Arial"/>
          <w:color w:val="000000" w:themeColor="text1"/>
          <w:sz w:val="20"/>
          <w:szCs w:val="20"/>
        </w:rPr>
      </w:pPr>
      <w:r w:rsidRPr="00DE739B">
        <w:rPr>
          <w:rFonts w:ascii="Arial" w:hAnsi="Arial" w:cs="Arial"/>
          <w:b/>
          <w:bCs/>
          <w:color w:val="000000" w:themeColor="text1"/>
          <w:sz w:val="20"/>
          <w:szCs w:val="20"/>
          <w:lang w:val="tr"/>
        </w:rPr>
        <w:t>Yardım alın</w:t>
      </w:r>
      <w:r w:rsidRPr="00DE739B">
        <w:rPr>
          <w:rFonts w:ascii="Arial" w:hAnsi="Arial" w:cs="Arial"/>
          <w:color w:val="000000" w:themeColor="text1"/>
          <w:sz w:val="20"/>
          <w:szCs w:val="20"/>
          <w:lang w:val="tr"/>
        </w:rPr>
        <w:t>. Size destek olabilecek bir arkadaş, aile üyesi veya profesyonel ile konuşun.</w:t>
      </w:r>
    </w:p>
    <w:p w14:paraId="31615A85" w14:textId="77777777" w:rsidR="00163849" w:rsidRPr="00DE739B" w:rsidRDefault="00163849" w:rsidP="00163849">
      <w:pPr>
        <w:spacing w:after="0" w:line="276" w:lineRule="auto"/>
        <w:rPr>
          <w:rFonts w:ascii="Arial" w:hAnsi="Arial" w:cs="Arial"/>
          <w:color w:val="000000" w:themeColor="text1"/>
          <w:sz w:val="20"/>
          <w:szCs w:val="20"/>
        </w:rPr>
      </w:pPr>
    </w:p>
    <w:p w14:paraId="7EDA7EB9" w14:textId="77777777" w:rsidR="00163849" w:rsidRPr="00DE739B" w:rsidRDefault="00163849" w:rsidP="00163849">
      <w:pPr>
        <w:spacing w:after="0" w:line="276" w:lineRule="auto"/>
        <w:rPr>
          <w:rFonts w:ascii="Arial" w:hAnsi="Arial" w:cs="Arial"/>
          <w:b/>
          <w:bCs/>
          <w:sz w:val="20"/>
          <w:szCs w:val="20"/>
        </w:rPr>
      </w:pPr>
      <w:r w:rsidRPr="00DE739B">
        <w:rPr>
          <w:rFonts w:ascii="Arial" w:hAnsi="Arial" w:cs="Arial"/>
          <w:b/>
          <w:bCs/>
          <w:sz w:val="20"/>
          <w:szCs w:val="20"/>
          <w:lang w:val="tr"/>
        </w:rPr>
        <w:t>Kaynaklar</w:t>
      </w:r>
    </w:p>
    <w:p w14:paraId="1F3C7A51" w14:textId="77777777" w:rsidR="00163849" w:rsidRPr="00DE739B" w:rsidRDefault="00163849" w:rsidP="00163849">
      <w:pPr>
        <w:spacing w:after="0" w:line="276" w:lineRule="auto"/>
        <w:rPr>
          <w:rFonts w:ascii="Arial" w:hAnsi="Arial" w:cs="Arial"/>
          <w:color w:val="000000" w:themeColor="text1"/>
          <w:sz w:val="20"/>
          <w:szCs w:val="20"/>
        </w:rPr>
      </w:pPr>
    </w:p>
    <w:p w14:paraId="6E2D39AF" w14:textId="77777777" w:rsidR="00163849" w:rsidRPr="00DE739B" w:rsidRDefault="00163849" w:rsidP="00163849">
      <w:pPr>
        <w:spacing w:after="0" w:line="276" w:lineRule="auto"/>
        <w:rPr>
          <w:rFonts w:ascii="Arial" w:hAnsi="Arial" w:cs="Arial"/>
          <w:color w:val="000000" w:themeColor="text1"/>
          <w:sz w:val="20"/>
          <w:szCs w:val="20"/>
          <w:lang w:val="tr"/>
        </w:rPr>
      </w:pPr>
      <w:r w:rsidRPr="00DE739B">
        <w:rPr>
          <w:rFonts w:ascii="Arial" w:hAnsi="Arial" w:cs="Arial"/>
          <w:color w:val="000000" w:themeColor="text1"/>
          <w:sz w:val="20"/>
          <w:szCs w:val="20"/>
          <w:lang w:val="tr"/>
        </w:rPr>
        <w:t>University of Colorado Boulder, Health &amp; Wellness Services, (Colorado Boulder Üniversitesi, Sağlık ve Esenlik Hizmetleri) “7 ways to manage relationship stress.” (İlişki stresini yönetmenin 7 yolu)</w:t>
      </w:r>
      <w:hyperlink r:id="rId7" w:history="1">
        <w:r w:rsidRPr="00DE739B">
          <w:rPr>
            <w:rStyle w:val="Hyperlink"/>
            <w:rFonts w:ascii="Arial" w:hAnsi="Arial" w:cs="Arial"/>
            <w:sz w:val="20"/>
            <w:szCs w:val="20"/>
            <w:lang w:val="tr"/>
          </w:rPr>
          <w:t>https://www.colorado.edu/health/2020/03/20/7-ways-manage-relationship-stress</w:t>
        </w:r>
      </w:hyperlink>
      <w:r w:rsidRPr="00DE739B">
        <w:rPr>
          <w:rFonts w:ascii="Arial" w:hAnsi="Arial" w:cs="Arial"/>
          <w:color w:val="000000" w:themeColor="text1"/>
          <w:sz w:val="20"/>
          <w:szCs w:val="20"/>
          <w:lang w:val="tr"/>
        </w:rPr>
        <w:t xml:space="preserve"> Erişim 31 Ocak 2023</w:t>
      </w:r>
    </w:p>
    <w:p w14:paraId="580ADA9F" w14:textId="77777777" w:rsidR="00163849" w:rsidRPr="00DE739B" w:rsidRDefault="00163849" w:rsidP="00163849">
      <w:pPr>
        <w:spacing w:after="0" w:line="276" w:lineRule="auto"/>
        <w:rPr>
          <w:rFonts w:ascii="Arial" w:hAnsi="Arial" w:cs="Arial"/>
          <w:color w:val="000000" w:themeColor="text1"/>
          <w:sz w:val="20"/>
          <w:szCs w:val="20"/>
          <w:lang w:val="tr"/>
        </w:rPr>
      </w:pPr>
    </w:p>
    <w:p w14:paraId="3371DCE8" w14:textId="77777777" w:rsidR="00163849" w:rsidRPr="00DE739B" w:rsidRDefault="00163849" w:rsidP="00163849">
      <w:pPr>
        <w:spacing w:after="0" w:line="276" w:lineRule="auto"/>
        <w:rPr>
          <w:rFonts w:ascii="Arial" w:hAnsi="Arial" w:cs="Arial"/>
          <w:color w:val="000000" w:themeColor="text1"/>
          <w:sz w:val="20"/>
          <w:szCs w:val="20"/>
          <w:lang w:val="tr"/>
        </w:rPr>
      </w:pPr>
      <w:r w:rsidRPr="00DE739B">
        <w:rPr>
          <w:rFonts w:ascii="Arial" w:hAnsi="Arial" w:cs="Arial"/>
          <w:color w:val="000000" w:themeColor="text1"/>
          <w:sz w:val="20"/>
          <w:szCs w:val="20"/>
          <w:lang w:val="tr"/>
        </w:rPr>
        <w:t xml:space="preserve">NHS, “Maintaining healthy relationships and mental wellbeing.” (Sağlıklı ilişkileri ve zihin sağlığını korumak) </w:t>
      </w:r>
      <w:hyperlink r:id="rId8" w:history="1">
        <w:r w:rsidRPr="00DE739B">
          <w:rPr>
            <w:rStyle w:val="Hyperlink"/>
            <w:rFonts w:ascii="Arial" w:hAnsi="Arial" w:cs="Arial"/>
            <w:sz w:val="20"/>
            <w:szCs w:val="20"/>
            <w:lang w:val="tr"/>
          </w:rPr>
          <w:t>https://www.nhs.uk/every-mind-matters/lifes-challenges/maintaining-healthy-relationships-and-mental-wellbeing/</w:t>
        </w:r>
      </w:hyperlink>
      <w:r w:rsidRPr="00DE739B">
        <w:rPr>
          <w:rFonts w:ascii="Arial" w:hAnsi="Arial" w:cs="Arial"/>
          <w:color w:val="000000" w:themeColor="text1"/>
          <w:sz w:val="20"/>
          <w:szCs w:val="20"/>
          <w:lang w:val="tr"/>
        </w:rPr>
        <w:t xml:space="preserve"> Erişim 31 Ocak 2023</w:t>
      </w:r>
    </w:p>
    <w:p w14:paraId="32346D46" w14:textId="77777777" w:rsidR="00163849" w:rsidRPr="00DE739B" w:rsidRDefault="00163849" w:rsidP="00163849">
      <w:pPr>
        <w:spacing w:after="0"/>
        <w:rPr>
          <w:rFonts w:ascii="Arial" w:hAnsi="Arial" w:cs="Arial"/>
          <w:b/>
          <w:bCs/>
          <w:sz w:val="20"/>
          <w:szCs w:val="20"/>
          <w:lang w:val="tr"/>
        </w:rPr>
      </w:pPr>
    </w:p>
    <w:p w14:paraId="2050EABA" w14:textId="77777777" w:rsidR="00163849" w:rsidRPr="00DE739B" w:rsidRDefault="00163849" w:rsidP="00163849">
      <w:pPr>
        <w:spacing w:after="0"/>
        <w:rPr>
          <w:rFonts w:ascii="Arial" w:hAnsi="Arial" w:cs="Arial"/>
          <w:color w:val="000000" w:themeColor="text1"/>
          <w:sz w:val="20"/>
          <w:szCs w:val="20"/>
        </w:rPr>
      </w:pPr>
      <w:r w:rsidRPr="00DE739B">
        <w:rPr>
          <w:rFonts w:ascii="Arial" w:hAnsi="Arial" w:cs="Arial"/>
          <w:sz w:val="20"/>
          <w:szCs w:val="20"/>
          <w:lang w:val="tr"/>
        </w:rPr>
        <w:t xml:space="preserve">Mind.org, “Self-esteem.” (Öz-saygı) </w:t>
      </w:r>
      <w:hyperlink r:id="rId9" w:history="1">
        <w:r w:rsidRPr="00DE739B">
          <w:rPr>
            <w:rStyle w:val="Hyperlink"/>
            <w:rFonts w:ascii="Arial" w:hAnsi="Arial" w:cs="Arial"/>
            <w:sz w:val="20"/>
            <w:szCs w:val="20"/>
            <w:lang w:val="tr"/>
          </w:rPr>
          <w:t>https://www.mind.org.uk/information-support/types-of-mental-health-problems/self-esteem/about-self-esteem/</w:t>
        </w:r>
      </w:hyperlink>
      <w:r w:rsidRPr="00DE739B">
        <w:rPr>
          <w:rFonts w:ascii="Arial" w:hAnsi="Arial" w:cs="Arial"/>
          <w:color w:val="000000" w:themeColor="text1"/>
          <w:sz w:val="20"/>
          <w:szCs w:val="20"/>
          <w:lang w:val="tr"/>
        </w:rPr>
        <w:t xml:space="preserve"> Erişim 31 Ocak 2023.</w:t>
      </w:r>
    </w:p>
    <w:p w14:paraId="5B49A24F" w14:textId="77777777" w:rsidR="00163849" w:rsidRPr="00DE739B" w:rsidRDefault="00163849" w:rsidP="00163849">
      <w:pPr>
        <w:spacing w:after="0"/>
        <w:rPr>
          <w:rFonts w:ascii="Arial" w:hAnsi="Arial" w:cs="Arial"/>
          <w:color w:val="000000" w:themeColor="text1"/>
          <w:sz w:val="20"/>
          <w:szCs w:val="20"/>
        </w:rPr>
      </w:pPr>
    </w:p>
    <w:p w14:paraId="32E48824" w14:textId="77777777" w:rsidR="00163849" w:rsidRPr="00DE739B" w:rsidRDefault="00163849" w:rsidP="00163849">
      <w:pPr>
        <w:spacing w:after="0"/>
        <w:rPr>
          <w:rFonts w:ascii="Arial" w:hAnsi="Arial" w:cs="Arial"/>
          <w:sz w:val="20"/>
          <w:szCs w:val="20"/>
        </w:rPr>
      </w:pPr>
      <w:r w:rsidRPr="00DE739B">
        <w:rPr>
          <w:rFonts w:ascii="Arial" w:hAnsi="Arial" w:cs="Arial"/>
          <w:color w:val="000000" w:themeColor="text1"/>
          <w:sz w:val="20"/>
          <w:szCs w:val="20"/>
          <w:lang w:val="tr"/>
        </w:rPr>
        <w:t xml:space="preserve">Mental Health Foundation, “Stress.” (Stres) </w:t>
      </w:r>
      <w:hyperlink r:id="rId10" w:history="1">
        <w:r w:rsidRPr="00DE739B">
          <w:rPr>
            <w:rStyle w:val="Hyperlink"/>
            <w:rFonts w:ascii="Arial" w:hAnsi="Arial" w:cs="Arial"/>
            <w:sz w:val="20"/>
            <w:szCs w:val="20"/>
            <w:lang w:val="tr"/>
          </w:rPr>
          <w:t>https://www.mentalhealth.org.uk/explore-mental-health/a-z-topics/stress</w:t>
        </w:r>
      </w:hyperlink>
      <w:r w:rsidRPr="00DE739B">
        <w:rPr>
          <w:rFonts w:ascii="Arial" w:hAnsi="Arial" w:cs="Arial"/>
          <w:color w:val="000000" w:themeColor="text1"/>
          <w:sz w:val="20"/>
          <w:szCs w:val="20"/>
          <w:lang w:val="tr"/>
        </w:rPr>
        <w:t xml:space="preserve"> Erişim 30 Ocak 2023. </w:t>
      </w:r>
    </w:p>
    <w:p w14:paraId="7E19B65A" w14:textId="4E0E673D" w:rsidR="005E1EE5" w:rsidRDefault="005E1EE5"/>
    <w:p w14:paraId="199B78F6" w14:textId="7C7C3B1F" w:rsidR="00BF77E5" w:rsidRDefault="00BF77E5"/>
    <w:p w14:paraId="44F51896" w14:textId="09BD03F1" w:rsidR="00BF77E5" w:rsidRDefault="00BF77E5"/>
    <w:p w14:paraId="334CF909" w14:textId="2AFAA8DC" w:rsidR="00BF77E5" w:rsidRDefault="00BF77E5"/>
    <w:p w14:paraId="6D2CCA8C" w14:textId="6A6359C3" w:rsidR="00BF77E5" w:rsidRDefault="00BF77E5"/>
    <w:p w14:paraId="00778641" w14:textId="04661B1F" w:rsidR="00BF77E5" w:rsidRDefault="00BF77E5"/>
    <w:p w14:paraId="7F8C1038" w14:textId="77777777" w:rsidR="00BF77E5" w:rsidRDefault="00BF77E5" w:rsidP="00BF77E5">
      <w:pPr>
        <w:pStyle w:val="ListParagraph"/>
        <w:ind w:left="0"/>
        <w:rPr>
          <w:rFonts w:ascii="Arial" w:hAnsi="Arial" w:cs="Arial"/>
          <w:sz w:val="24"/>
          <w:szCs w:val="24"/>
          <w:vertAlign w:val="subscript"/>
        </w:rPr>
      </w:pPr>
    </w:p>
    <w:p w14:paraId="3B57427C" w14:textId="77777777" w:rsidR="00BF77E5" w:rsidRPr="00EB7CA8" w:rsidRDefault="00BF77E5" w:rsidP="00BF77E5">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5C2B2DE2" w14:textId="79B9FDAE" w:rsidR="00BF77E5" w:rsidRPr="00BF77E5" w:rsidRDefault="00BF77E5">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BF77E5" w:rsidRPr="00BF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78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49"/>
    <w:rsid w:val="000B0F64"/>
    <w:rsid w:val="00163849"/>
    <w:rsid w:val="00534032"/>
    <w:rsid w:val="005E1EE5"/>
    <w:rsid w:val="00BF77E5"/>
    <w:rsid w:val="00C1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47DA"/>
  <w15:chartTrackingRefBased/>
  <w15:docId w15:val="{F17C0EAB-0633-4462-8C73-F3CFC67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49"/>
    <w:pPr>
      <w:ind w:left="720"/>
      <w:contextualSpacing/>
    </w:pPr>
  </w:style>
  <w:style w:type="character" w:styleId="Hyperlink">
    <w:name w:val="Hyperlink"/>
    <w:basedOn w:val="DefaultParagraphFont"/>
    <w:uiPriority w:val="99"/>
    <w:unhideWhenUsed/>
    <w:rsid w:val="00163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2023-03-10T20:36:00Z</dcterms:created>
  <dcterms:modified xsi:type="dcterms:W3CDTF">2023-03-16T22:10:00Z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2023-03-10T20:36:44Z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3de9ddc0-9735-4ab0-98f1-0ed069577eec</vt:lpwstr>
  </property>
  <property fmtid="{D5CDD505-2E9C-101B-9397-08002B2CF9AE}" pid="8" name="MSIP_Label_a8a73c85-e524-44a6-bd58-7df7ef87be8f_ContentBits">
    <vt:lpwstr>0</vt:lpwstr>
  </property>
</Properties>
</file>